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73A7" w:rsidRDefault="00B37348">
      <w:pPr>
        <w:adjustRightInd w:val="0"/>
        <w:snapToGrid w:val="0"/>
        <w:spacing w:line="600" w:lineRule="exact"/>
        <w:jc w:val="left"/>
        <w:rPr>
          <w:rFonts w:ascii="Times New Roman" w:eastAsia="黑体" w:hAnsi="Times New Roman" w:cs="Times New Roman"/>
          <w:kern w:val="21"/>
          <w:sz w:val="32"/>
          <w:szCs w:val="32"/>
        </w:rPr>
      </w:pPr>
      <w:r>
        <w:rPr>
          <w:rFonts w:ascii="Times New Roman" w:eastAsia="黑体" w:hAnsi="Times New Roman" w:cs="Times New Roman"/>
          <w:kern w:val="21"/>
          <w:sz w:val="32"/>
          <w:szCs w:val="32"/>
        </w:rPr>
        <w:t>附件</w:t>
      </w:r>
      <w:r>
        <w:rPr>
          <w:rFonts w:ascii="Times New Roman" w:eastAsia="黑体" w:hAnsi="Times New Roman" w:cs="Times New Roman"/>
          <w:kern w:val="21"/>
          <w:sz w:val="32"/>
          <w:szCs w:val="32"/>
        </w:rPr>
        <w:t>1</w:t>
      </w:r>
    </w:p>
    <w:p w:rsidR="007973A7" w:rsidRDefault="007973A7">
      <w:pPr>
        <w:adjustRightInd w:val="0"/>
        <w:snapToGrid w:val="0"/>
        <w:spacing w:line="600" w:lineRule="exact"/>
        <w:jc w:val="center"/>
        <w:rPr>
          <w:rFonts w:ascii="Times New Roman" w:eastAsia="方正小标宋简体" w:hAnsi="Times New Roman" w:cs="Times New Roman"/>
          <w:kern w:val="21"/>
          <w:sz w:val="44"/>
          <w:szCs w:val="44"/>
        </w:rPr>
      </w:pPr>
    </w:p>
    <w:p w:rsidR="007973A7" w:rsidRDefault="00B37348">
      <w:pPr>
        <w:adjustRightInd w:val="0"/>
        <w:snapToGrid w:val="0"/>
        <w:spacing w:line="600" w:lineRule="exact"/>
        <w:jc w:val="center"/>
        <w:rPr>
          <w:rFonts w:ascii="Times New Roman" w:eastAsia="方正小标宋简体" w:hAnsi="Times New Roman" w:cs="Times New Roman"/>
          <w:kern w:val="21"/>
          <w:sz w:val="44"/>
          <w:szCs w:val="44"/>
        </w:rPr>
      </w:pPr>
      <w:r>
        <w:rPr>
          <w:rFonts w:ascii="Times New Roman" w:eastAsia="方正小标宋简体" w:hAnsi="Times New Roman" w:cs="Times New Roman"/>
          <w:kern w:val="21"/>
          <w:sz w:val="44"/>
          <w:szCs w:val="44"/>
        </w:rPr>
        <w:t>兽医卫生检验人员考核报名审核表</w:t>
      </w:r>
    </w:p>
    <w:p w:rsidR="007973A7" w:rsidRDefault="007973A7">
      <w:pPr>
        <w:adjustRightInd w:val="0"/>
        <w:snapToGrid w:val="0"/>
        <w:spacing w:line="600" w:lineRule="exact"/>
        <w:jc w:val="center"/>
        <w:rPr>
          <w:rFonts w:ascii="Times New Roman" w:eastAsia="方正小标宋简体" w:hAnsi="Times New Roman" w:cs="Times New Roman"/>
          <w:kern w:val="21"/>
          <w:sz w:val="44"/>
          <w:szCs w:val="44"/>
        </w:rPr>
      </w:pPr>
    </w:p>
    <w:tbl>
      <w:tblPr>
        <w:tblStyle w:val="a5"/>
        <w:tblW w:w="8760" w:type="dxa"/>
        <w:jc w:val="center"/>
        <w:tblLayout w:type="fixed"/>
        <w:tblLook w:val="04A0"/>
      </w:tblPr>
      <w:tblGrid>
        <w:gridCol w:w="1352"/>
        <w:gridCol w:w="2738"/>
        <w:gridCol w:w="1408"/>
        <w:gridCol w:w="1844"/>
        <w:gridCol w:w="1418"/>
      </w:tblGrid>
      <w:tr w:rsidR="007973A7">
        <w:trPr>
          <w:trHeight w:val="699"/>
          <w:jc w:val="center"/>
        </w:trPr>
        <w:tc>
          <w:tcPr>
            <w:tcW w:w="1352" w:type="dxa"/>
            <w:tcBorders>
              <w:top w:val="single" w:sz="4" w:space="0" w:color="auto"/>
              <w:left w:val="single" w:sz="4" w:space="0" w:color="auto"/>
              <w:bottom w:val="single" w:sz="4" w:space="0" w:color="auto"/>
              <w:right w:val="single" w:sz="4" w:space="0" w:color="auto"/>
            </w:tcBorders>
            <w:vAlign w:val="center"/>
          </w:tcPr>
          <w:p w:rsidR="007973A7" w:rsidRDefault="00B37348">
            <w:pPr>
              <w:spacing w:line="400" w:lineRule="exact"/>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姓</w:t>
            </w:r>
            <w:r>
              <w:rPr>
                <w:rFonts w:ascii="Times New Roman" w:eastAsia="仿宋_GB2312" w:hAnsi="Times New Roman" w:cs="Times New Roman"/>
                <w:kern w:val="0"/>
                <w:sz w:val="28"/>
                <w:szCs w:val="28"/>
              </w:rPr>
              <w:t xml:space="preserve">    </w:t>
            </w:r>
            <w:r>
              <w:rPr>
                <w:rFonts w:ascii="Times New Roman" w:eastAsia="仿宋_GB2312" w:hAnsi="Times New Roman" w:cs="Times New Roman"/>
                <w:kern w:val="0"/>
                <w:sz w:val="28"/>
                <w:szCs w:val="28"/>
              </w:rPr>
              <w:t>名</w:t>
            </w:r>
          </w:p>
        </w:tc>
        <w:tc>
          <w:tcPr>
            <w:tcW w:w="2738" w:type="dxa"/>
            <w:tcBorders>
              <w:top w:val="single" w:sz="4" w:space="0" w:color="auto"/>
              <w:left w:val="single" w:sz="4" w:space="0" w:color="auto"/>
              <w:bottom w:val="single" w:sz="4" w:space="0" w:color="auto"/>
              <w:right w:val="single" w:sz="4" w:space="0" w:color="auto"/>
            </w:tcBorders>
            <w:vAlign w:val="center"/>
          </w:tcPr>
          <w:p w:rsidR="007973A7" w:rsidRDefault="007973A7">
            <w:pPr>
              <w:spacing w:line="400" w:lineRule="exact"/>
              <w:jc w:val="center"/>
              <w:rPr>
                <w:rFonts w:ascii="Times New Roman" w:eastAsia="仿宋_GB2312" w:hAnsi="Times New Roman" w:cs="Times New Roman"/>
                <w:kern w:val="0"/>
                <w:sz w:val="28"/>
                <w:szCs w:val="28"/>
              </w:rPr>
            </w:pPr>
          </w:p>
        </w:tc>
        <w:tc>
          <w:tcPr>
            <w:tcW w:w="1408" w:type="dxa"/>
            <w:tcBorders>
              <w:top w:val="single" w:sz="4" w:space="0" w:color="auto"/>
              <w:left w:val="single" w:sz="4" w:space="0" w:color="auto"/>
              <w:bottom w:val="single" w:sz="4" w:space="0" w:color="auto"/>
              <w:right w:val="single" w:sz="4" w:space="0" w:color="auto"/>
            </w:tcBorders>
            <w:vAlign w:val="center"/>
          </w:tcPr>
          <w:p w:rsidR="007973A7" w:rsidRDefault="00B37348">
            <w:pPr>
              <w:spacing w:line="400" w:lineRule="exact"/>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性</w:t>
            </w:r>
            <w:r>
              <w:rPr>
                <w:rFonts w:ascii="Times New Roman" w:eastAsia="仿宋_GB2312" w:hAnsi="Times New Roman" w:cs="Times New Roman"/>
                <w:kern w:val="0"/>
                <w:sz w:val="28"/>
                <w:szCs w:val="28"/>
              </w:rPr>
              <w:t xml:space="preserve">    </w:t>
            </w:r>
            <w:r>
              <w:rPr>
                <w:rFonts w:ascii="Times New Roman" w:eastAsia="仿宋_GB2312" w:hAnsi="Times New Roman" w:cs="Times New Roman"/>
                <w:kern w:val="0"/>
                <w:sz w:val="28"/>
                <w:szCs w:val="28"/>
              </w:rPr>
              <w:t>别</w:t>
            </w:r>
          </w:p>
        </w:tc>
        <w:tc>
          <w:tcPr>
            <w:tcW w:w="1844" w:type="dxa"/>
            <w:tcBorders>
              <w:top w:val="single" w:sz="4" w:space="0" w:color="auto"/>
              <w:left w:val="single" w:sz="4" w:space="0" w:color="auto"/>
              <w:bottom w:val="single" w:sz="4" w:space="0" w:color="auto"/>
              <w:right w:val="single" w:sz="4" w:space="0" w:color="auto"/>
            </w:tcBorders>
            <w:vAlign w:val="center"/>
          </w:tcPr>
          <w:p w:rsidR="007973A7" w:rsidRDefault="007973A7">
            <w:pPr>
              <w:spacing w:line="400" w:lineRule="exact"/>
              <w:jc w:val="center"/>
              <w:rPr>
                <w:rFonts w:ascii="Times New Roman" w:eastAsia="仿宋_GB2312" w:hAnsi="Times New Roman" w:cs="Times New Roman"/>
                <w:kern w:val="0"/>
                <w:sz w:val="28"/>
                <w:szCs w:val="28"/>
              </w:rP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rsidR="007973A7" w:rsidRDefault="00B37348">
            <w:pPr>
              <w:spacing w:line="400" w:lineRule="exact"/>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个人</w:t>
            </w:r>
          </w:p>
          <w:p w:rsidR="007973A7" w:rsidRDefault="00B37348">
            <w:pPr>
              <w:spacing w:line="400" w:lineRule="exact"/>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照片</w:t>
            </w:r>
          </w:p>
        </w:tc>
      </w:tr>
      <w:tr w:rsidR="007973A7">
        <w:trPr>
          <w:trHeight w:val="697"/>
          <w:jc w:val="center"/>
        </w:trPr>
        <w:tc>
          <w:tcPr>
            <w:tcW w:w="1352" w:type="dxa"/>
            <w:tcBorders>
              <w:top w:val="single" w:sz="4" w:space="0" w:color="auto"/>
              <w:left w:val="single" w:sz="4" w:space="0" w:color="auto"/>
              <w:bottom w:val="single" w:sz="4" w:space="0" w:color="auto"/>
              <w:right w:val="single" w:sz="4" w:space="0" w:color="auto"/>
            </w:tcBorders>
            <w:vAlign w:val="center"/>
          </w:tcPr>
          <w:p w:rsidR="007973A7" w:rsidRDefault="00B37348">
            <w:pPr>
              <w:spacing w:line="400" w:lineRule="exact"/>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学</w:t>
            </w:r>
            <w:r>
              <w:rPr>
                <w:rFonts w:ascii="Times New Roman" w:eastAsia="仿宋_GB2312" w:hAnsi="Times New Roman" w:cs="Times New Roman"/>
                <w:kern w:val="0"/>
                <w:sz w:val="28"/>
                <w:szCs w:val="28"/>
              </w:rPr>
              <w:t xml:space="preserve">    </w:t>
            </w:r>
            <w:r>
              <w:rPr>
                <w:rFonts w:ascii="Times New Roman" w:eastAsia="仿宋_GB2312" w:hAnsi="Times New Roman" w:cs="Times New Roman"/>
                <w:kern w:val="0"/>
                <w:sz w:val="28"/>
                <w:szCs w:val="28"/>
              </w:rPr>
              <w:t>历</w:t>
            </w:r>
          </w:p>
        </w:tc>
        <w:tc>
          <w:tcPr>
            <w:tcW w:w="2738" w:type="dxa"/>
            <w:tcBorders>
              <w:top w:val="single" w:sz="4" w:space="0" w:color="auto"/>
              <w:left w:val="single" w:sz="4" w:space="0" w:color="auto"/>
              <w:bottom w:val="single" w:sz="4" w:space="0" w:color="auto"/>
              <w:right w:val="single" w:sz="4" w:space="0" w:color="auto"/>
            </w:tcBorders>
            <w:vAlign w:val="center"/>
          </w:tcPr>
          <w:p w:rsidR="007973A7" w:rsidRDefault="007973A7">
            <w:pPr>
              <w:spacing w:line="400" w:lineRule="exact"/>
              <w:jc w:val="center"/>
              <w:rPr>
                <w:rFonts w:ascii="Times New Roman" w:eastAsia="仿宋_GB2312" w:hAnsi="Times New Roman" w:cs="Times New Roman"/>
                <w:kern w:val="0"/>
                <w:sz w:val="28"/>
                <w:szCs w:val="28"/>
              </w:rPr>
            </w:pPr>
          </w:p>
        </w:tc>
        <w:tc>
          <w:tcPr>
            <w:tcW w:w="1408" w:type="dxa"/>
            <w:tcBorders>
              <w:top w:val="single" w:sz="4" w:space="0" w:color="auto"/>
              <w:left w:val="single" w:sz="4" w:space="0" w:color="auto"/>
              <w:bottom w:val="single" w:sz="4" w:space="0" w:color="auto"/>
              <w:right w:val="single" w:sz="4" w:space="0" w:color="auto"/>
            </w:tcBorders>
            <w:vAlign w:val="center"/>
          </w:tcPr>
          <w:p w:rsidR="007973A7" w:rsidRDefault="00B37348">
            <w:pPr>
              <w:spacing w:line="400" w:lineRule="exact"/>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专</w:t>
            </w:r>
            <w:r>
              <w:rPr>
                <w:rFonts w:ascii="Times New Roman" w:eastAsia="仿宋_GB2312" w:hAnsi="Times New Roman" w:cs="Times New Roman"/>
                <w:kern w:val="0"/>
                <w:sz w:val="28"/>
                <w:szCs w:val="28"/>
              </w:rPr>
              <w:t xml:space="preserve">    </w:t>
            </w:r>
            <w:r>
              <w:rPr>
                <w:rFonts w:ascii="Times New Roman" w:eastAsia="仿宋_GB2312" w:hAnsi="Times New Roman" w:cs="Times New Roman"/>
                <w:kern w:val="0"/>
                <w:sz w:val="28"/>
                <w:szCs w:val="28"/>
              </w:rPr>
              <w:t>业</w:t>
            </w:r>
          </w:p>
        </w:tc>
        <w:tc>
          <w:tcPr>
            <w:tcW w:w="1844" w:type="dxa"/>
            <w:tcBorders>
              <w:top w:val="single" w:sz="4" w:space="0" w:color="auto"/>
              <w:left w:val="single" w:sz="4" w:space="0" w:color="auto"/>
              <w:bottom w:val="single" w:sz="4" w:space="0" w:color="auto"/>
              <w:right w:val="single" w:sz="4" w:space="0" w:color="auto"/>
            </w:tcBorders>
            <w:vAlign w:val="center"/>
          </w:tcPr>
          <w:p w:rsidR="007973A7" w:rsidRDefault="007973A7">
            <w:pPr>
              <w:spacing w:line="400" w:lineRule="exact"/>
              <w:jc w:val="center"/>
              <w:rPr>
                <w:rFonts w:ascii="Times New Roman" w:eastAsia="仿宋_GB2312" w:hAnsi="Times New Roman" w:cs="Times New Roman"/>
                <w:kern w:val="0"/>
                <w:sz w:val="28"/>
                <w:szCs w:val="28"/>
              </w:rPr>
            </w:pPr>
          </w:p>
        </w:tc>
        <w:tc>
          <w:tcPr>
            <w:tcW w:w="1418" w:type="dxa"/>
            <w:vMerge/>
            <w:tcBorders>
              <w:top w:val="single" w:sz="4" w:space="0" w:color="auto"/>
              <w:left w:val="single" w:sz="4" w:space="0" w:color="auto"/>
              <w:bottom w:val="single" w:sz="4" w:space="0" w:color="auto"/>
              <w:right w:val="single" w:sz="4" w:space="0" w:color="auto"/>
            </w:tcBorders>
            <w:vAlign w:val="center"/>
          </w:tcPr>
          <w:p w:rsidR="007973A7" w:rsidRDefault="007973A7">
            <w:pPr>
              <w:widowControl/>
              <w:jc w:val="left"/>
              <w:rPr>
                <w:rFonts w:ascii="Times New Roman" w:eastAsia="仿宋_GB2312" w:hAnsi="Times New Roman" w:cs="Times New Roman"/>
                <w:kern w:val="0"/>
                <w:sz w:val="28"/>
                <w:szCs w:val="28"/>
              </w:rPr>
            </w:pPr>
          </w:p>
        </w:tc>
      </w:tr>
      <w:tr w:rsidR="007973A7">
        <w:trPr>
          <w:trHeight w:val="697"/>
          <w:jc w:val="center"/>
        </w:trPr>
        <w:tc>
          <w:tcPr>
            <w:tcW w:w="1352" w:type="dxa"/>
            <w:tcBorders>
              <w:top w:val="single" w:sz="4" w:space="0" w:color="auto"/>
              <w:left w:val="single" w:sz="4" w:space="0" w:color="auto"/>
              <w:bottom w:val="single" w:sz="4" w:space="0" w:color="auto"/>
              <w:right w:val="single" w:sz="4" w:space="0" w:color="auto"/>
            </w:tcBorders>
            <w:vAlign w:val="center"/>
          </w:tcPr>
          <w:p w:rsidR="007973A7" w:rsidRDefault="00B37348">
            <w:pPr>
              <w:spacing w:line="400" w:lineRule="exact"/>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身份证号</w:t>
            </w:r>
          </w:p>
        </w:tc>
        <w:tc>
          <w:tcPr>
            <w:tcW w:w="2738" w:type="dxa"/>
            <w:tcBorders>
              <w:top w:val="single" w:sz="4" w:space="0" w:color="auto"/>
              <w:left w:val="single" w:sz="4" w:space="0" w:color="auto"/>
              <w:bottom w:val="single" w:sz="4" w:space="0" w:color="auto"/>
              <w:right w:val="single" w:sz="4" w:space="0" w:color="auto"/>
            </w:tcBorders>
            <w:vAlign w:val="center"/>
          </w:tcPr>
          <w:p w:rsidR="007973A7" w:rsidRDefault="007973A7">
            <w:pPr>
              <w:spacing w:line="400" w:lineRule="exact"/>
              <w:jc w:val="center"/>
              <w:rPr>
                <w:rFonts w:ascii="Times New Roman" w:eastAsia="仿宋_GB2312" w:hAnsi="Times New Roman" w:cs="Times New Roman"/>
                <w:kern w:val="0"/>
                <w:sz w:val="28"/>
                <w:szCs w:val="28"/>
              </w:rPr>
            </w:pPr>
          </w:p>
        </w:tc>
        <w:tc>
          <w:tcPr>
            <w:tcW w:w="1408" w:type="dxa"/>
            <w:tcBorders>
              <w:top w:val="single" w:sz="4" w:space="0" w:color="auto"/>
              <w:left w:val="single" w:sz="4" w:space="0" w:color="auto"/>
              <w:bottom w:val="single" w:sz="4" w:space="0" w:color="auto"/>
              <w:right w:val="single" w:sz="4" w:space="0" w:color="auto"/>
            </w:tcBorders>
            <w:vAlign w:val="center"/>
          </w:tcPr>
          <w:p w:rsidR="007973A7" w:rsidRDefault="00B37348">
            <w:pPr>
              <w:spacing w:line="400" w:lineRule="exact"/>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手机号码</w:t>
            </w:r>
          </w:p>
        </w:tc>
        <w:tc>
          <w:tcPr>
            <w:tcW w:w="1844" w:type="dxa"/>
            <w:tcBorders>
              <w:top w:val="single" w:sz="4" w:space="0" w:color="auto"/>
              <w:left w:val="single" w:sz="4" w:space="0" w:color="auto"/>
              <w:bottom w:val="single" w:sz="4" w:space="0" w:color="auto"/>
              <w:right w:val="single" w:sz="4" w:space="0" w:color="auto"/>
            </w:tcBorders>
            <w:vAlign w:val="center"/>
          </w:tcPr>
          <w:p w:rsidR="007973A7" w:rsidRDefault="007973A7">
            <w:pPr>
              <w:spacing w:line="400" w:lineRule="exact"/>
              <w:jc w:val="center"/>
              <w:rPr>
                <w:rFonts w:ascii="Times New Roman" w:eastAsia="仿宋_GB2312" w:hAnsi="Times New Roman" w:cs="Times New Roman"/>
                <w:kern w:val="0"/>
                <w:sz w:val="28"/>
                <w:szCs w:val="28"/>
              </w:rPr>
            </w:pPr>
          </w:p>
        </w:tc>
        <w:tc>
          <w:tcPr>
            <w:tcW w:w="1418" w:type="dxa"/>
            <w:vMerge/>
            <w:tcBorders>
              <w:top w:val="single" w:sz="4" w:space="0" w:color="auto"/>
              <w:left w:val="single" w:sz="4" w:space="0" w:color="auto"/>
              <w:bottom w:val="single" w:sz="4" w:space="0" w:color="auto"/>
              <w:right w:val="single" w:sz="4" w:space="0" w:color="auto"/>
            </w:tcBorders>
            <w:vAlign w:val="center"/>
          </w:tcPr>
          <w:p w:rsidR="007973A7" w:rsidRDefault="007973A7">
            <w:pPr>
              <w:widowControl/>
              <w:jc w:val="left"/>
              <w:rPr>
                <w:rFonts w:ascii="Times New Roman" w:eastAsia="仿宋_GB2312" w:hAnsi="Times New Roman" w:cs="Times New Roman"/>
                <w:kern w:val="0"/>
                <w:sz w:val="28"/>
                <w:szCs w:val="28"/>
              </w:rPr>
            </w:pPr>
          </w:p>
        </w:tc>
      </w:tr>
      <w:tr w:rsidR="007973A7">
        <w:trPr>
          <w:trHeight w:val="854"/>
          <w:jc w:val="center"/>
        </w:trPr>
        <w:tc>
          <w:tcPr>
            <w:tcW w:w="1352" w:type="dxa"/>
            <w:tcBorders>
              <w:top w:val="single" w:sz="4" w:space="0" w:color="auto"/>
              <w:left w:val="single" w:sz="4" w:space="0" w:color="auto"/>
              <w:bottom w:val="single" w:sz="4" w:space="0" w:color="auto"/>
              <w:right w:val="single" w:sz="4" w:space="0" w:color="auto"/>
            </w:tcBorders>
            <w:vAlign w:val="center"/>
          </w:tcPr>
          <w:p w:rsidR="007973A7" w:rsidRDefault="00B37348">
            <w:pPr>
              <w:spacing w:line="400" w:lineRule="exact"/>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所在屠宰</w:t>
            </w:r>
          </w:p>
          <w:p w:rsidR="007973A7" w:rsidRDefault="00B37348">
            <w:pPr>
              <w:spacing w:line="400" w:lineRule="exact"/>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企业名称</w:t>
            </w:r>
          </w:p>
        </w:tc>
        <w:tc>
          <w:tcPr>
            <w:tcW w:w="7408" w:type="dxa"/>
            <w:gridSpan w:val="4"/>
            <w:tcBorders>
              <w:top w:val="single" w:sz="4" w:space="0" w:color="auto"/>
              <w:left w:val="single" w:sz="4" w:space="0" w:color="auto"/>
              <w:bottom w:val="single" w:sz="4" w:space="0" w:color="auto"/>
              <w:right w:val="single" w:sz="4" w:space="0" w:color="auto"/>
            </w:tcBorders>
            <w:vAlign w:val="center"/>
          </w:tcPr>
          <w:p w:rsidR="007973A7" w:rsidRDefault="007973A7">
            <w:pPr>
              <w:spacing w:line="400" w:lineRule="exact"/>
              <w:jc w:val="center"/>
              <w:rPr>
                <w:rFonts w:ascii="Times New Roman" w:eastAsia="仿宋_GB2312" w:hAnsi="Times New Roman" w:cs="Times New Roman"/>
                <w:kern w:val="0"/>
                <w:sz w:val="28"/>
                <w:szCs w:val="28"/>
              </w:rPr>
            </w:pPr>
          </w:p>
        </w:tc>
      </w:tr>
      <w:tr w:rsidR="007973A7">
        <w:trPr>
          <w:jc w:val="center"/>
        </w:trPr>
        <w:tc>
          <w:tcPr>
            <w:tcW w:w="1352" w:type="dxa"/>
            <w:tcBorders>
              <w:top w:val="single" w:sz="4" w:space="0" w:color="auto"/>
              <w:left w:val="single" w:sz="4" w:space="0" w:color="auto"/>
              <w:bottom w:val="single" w:sz="4" w:space="0" w:color="auto"/>
              <w:right w:val="single" w:sz="4" w:space="0" w:color="auto"/>
            </w:tcBorders>
            <w:vAlign w:val="center"/>
          </w:tcPr>
          <w:p w:rsidR="007973A7" w:rsidRDefault="00B37348">
            <w:pPr>
              <w:spacing w:line="400" w:lineRule="exact"/>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所在屠宰</w:t>
            </w:r>
          </w:p>
          <w:p w:rsidR="007973A7" w:rsidRDefault="00B37348">
            <w:pPr>
              <w:spacing w:line="400" w:lineRule="exact"/>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企业地址</w:t>
            </w:r>
          </w:p>
        </w:tc>
        <w:tc>
          <w:tcPr>
            <w:tcW w:w="7408" w:type="dxa"/>
            <w:gridSpan w:val="4"/>
            <w:tcBorders>
              <w:top w:val="single" w:sz="4" w:space="0" w:color="auto"/>
              <w:left w:val="single" w:sz="4" w:space="0" w:color="auto"/>
              <w:bottom w:val="single" w:sz="4" w:space="0" w:color="auto"/>
              <w:right w:val="single" w:sz="4" w:space="0" w:color="auto"/>
            </w:tcBorders>
            <w:vAlign w:val="center"/>
          </w:tcPr>
          <w:p w:rsidR="007973A7" w:rsidRDefault="007973A7">
            <w:pPr>
              <w:spacing w:line="400" w:lineRule="exact"/>
              <w:jc w:val="center"/>
              <w:rPr>
                <w:rFonts w:ascii="Times New Roman" w:eastAsia="仿宋_GB2312" w:hAnsi="Times New Roman" w:cs="Times New Roman"/>
                <w:kern w:val="0"/>
                <w:sz w:val="28"/>
                <w:szCs w:val="28"/>
              </w:rPr>
            </w:pPr>
          </w:p>
        </w:tc>
      </w:tr>
      <w:tr w:rsidR="007973A7">
        <w:trPr>
          <w:trHeight w:val="2426"/>
          <w:jc w:val="center"/>
        </w:trPr>
        <w:tc>
          <w:tcPr>
            <w:tcW w:w="1352" w:type="dxa"/>
            <w:tcBorders>
              <w:top w:val="single" w:sz="4" w:space="0" w:color="auto"/>
              <w:left w:val="single" w:sz="4" w:space="0" w:color="auto"/>
              <w:bottom w:val="single" w:sz="4" w:space="0" w:color="auto"/>
              <w:right w:val="single" w:sz="4" w:space="0" w:color="auto"/>
            </w:tcBorders>
            <w:vAlign w:val="center"/>
          </w:tcPr>
          <w:p w:rsidR="007973A7" w:rsidRDefault="00B37348">
            <w:pPr>
              <w:spacing w:line="400" w:lineRule="exact"/>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从事肉品品质检验相关工作情况</w:t>
            </w:r>
          </w:p>
        </w:tc>
        <w:tc>
          <w:tcPr>
            <w:tcW w:w="7408" w:type="dxa"/>
            <w:gridSpan w:val="4"/>
            <w:tcBorders>
              <w:top w:val="single" w:sz="4" w:space="0" w:color="auto"/>
              <w:left w:val="single" w:sz="4" w:space="0" w:color="auto"/>
              <w:bottom w:val="single" w:sz="4" w:space="0" w:color="auto"/>
              <w:right w:val="single" w:sz="4" w:space="0" w:color="auto"/>
            </w:tcBorders>
            <w:vAlign w:val="center"/>
          </w:tcPr>
          <w:p w:rsidR="007973A7" w:rsidRDefault="00B37348">
            <w:pPr>
              <w:spacing w:line="300" w:lineRule="auto"/>
              <w:ind w:left="560" w:hangingChars="200" w:hanging="560"/>
              <w:jc w:val="left"/>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 xml:space="preserve">    </w:t>
            </w:r>
            <w:r>
              <w:rPr>
                <w:rFonts w:ascii="Times New Roman" w:eastAsia="仿宋_GB2312" w:hAnsi="Times New Roman" w:cs="Times New Roman"/>
                <w:kern w:val="0"/>
                <w:sz w:val="28"/>
                <w:szCs w:val="28"/>
              </w:rPr>
              <w:t>本人自</w:t>
            </w:r>
            <w:r>
              <w:rPr>
                <w:rFonts w:ascii="Times New Roman" w:eastAsia="仿宋_GB2312" w:hAnsi="Times New Roman" w:cs="Times New Roman"/>
                <w:kern w:val="0"/>
                <w:sz w:val="28"/>
                <w:szCs w:val="28"/>
                <w:u w:val="single"/>
              </w:rPr>
              <w:t xml:space="preserve">      </w:t>
            </w:r>
            <w:r>
              <w:rPr>
                <w:rFonts w:ascii="Times New Roman" w:eastAsia="仿宋_GB2312" w:hAnsi="Times New Roman" w:cs="Times New Roman"/>
                <w:kern w:val="0"/>
                <w:sz w:val="28"/>
                <w:szCs w:val="28"/>
              </w:rPr>
              <w:t>年</w:t>
            </w:r>
            <w:r>
              <w:rPr>
                <w:rFonts w:ascii="Times New Roman" w:eastAsia="仿宋_GB2312" w:hAnsi="Times New Roman" w:cs="Times New Roman"/>
                <w:kern w:val="0"/>
                <w:sz w:val="28"/>
                <w:szCs w:val="28"/>
                <w:u w:val="single"/>
              </w:rPr>
              <w:t xml:space="preserve">     </w:t>
            </w:r>
            <w:r>
              <w:rPr>
                <w:rFonts w:ascii="Times New Roman" w:eastAsia="仿宋_GB2312" w:hAnsi="Times New Roman" w:cs="Times New Roman"/>
                <w:kern w:val="0"/>
                <w:sz w:val="28"/>
                <w:szCs w:val="28"/>
              </w:rPr>
              <w:t>月至</w:t>
            </w:r>
            <w:r>
              <w:rPr>
                <w:rFonts w:ascii="Times New Roman" w:eastAsia="仿宋_GB2312" w:hAnsi="Times New Roman" w:cs="Times New Roman"/>
                <w:kern w:val="0"/>
                <w:sz w:val="28"/>
                <w:szCs w:val="28"/>
                <w:u w:val="single"/>
              </w:rPr>
              <w:t xml:space="preserve">      </w:t>
            </w:r>
            <w:r>
              <w:rPr>
                <w:rFonts w:ascii="Times New Roman" w:eastAsia="仿宋_GB2312" w:hAnsi="Times New Roman" w:cs="Times New Roman"/>
                <w:kern w:val="0"/>
                <w:sz w:val="28"/>
                <w:szCs w:val="28"/>
              </w:rPr>
              <w:t>年</w:t>
            </w:r>
            <w:r>
              <w:rPr>
                <w:rFonts w:ascii="Times New Roman" w:eastAsia="仿宋_GB2312" w:hAnsi="Times New Roman" w:cs="Times New Roman"/>
                <w:kern w:val="0"/>
                <w:sz w:val="28"/>
                <w:szCs w:val="28"/>
                <w:u w:val="single"/>
              </w:rPr>
              <w:t xml:space="preserve">     </w:t>
            </w:r>
            <w:r>
              <w:rPr>
                <w:rFonts w:ascii="Times New Roman" w:eastAsia="仿宋_GB2312" w:hAnsi="Times New Roman" w:cs="Times New Roman"/>
                <w:kern w:val="0"/>
                <w:sz w:val="28"/>
                <w:szCs w:val="28"/>
              </w:rPr>
              <w:t>月在本企业</w:t>
            </w:r>
          </w:p>
          <w:p w:rsidR="007973A7" w:rsidRDefault="00B37348">
            <w:pPr>
              <w:spacing w:line="300" w:lineRule="auto"/>
              <w:ind w:left="560" w:hangingChars="200" w:hanging="560"/>
              <w:jc w:val="left"/>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从事生猪屠宰肉品品质检验实习相关工作。</w:t>
            </w:r>
            <w:r>
              <w:rPr>
                <w:rFonts w:ascii="Times New Roman" w:eastAsia="仿宋_GB2312" w:hAnsi="Times New Roman" w:cs="Times New Roman"/>
                <w:kern w:val="0"/>
                <w:sz w:val="28"/>
                <w:szCs w:val="28"/>
              </w:rPr>
              <w:t xml:space="preserve"> </w:t>
            </w:r>
          </w:p>
          <w:p w:rsidR="007973A7" w:rsidRDefault="00B37348">
            <w:pPr>
              <w:spacing w:line="300" w:lineRule="auto"/>
              <w:ind w:firstLineChars="200" w:firstLine="560"/>
              <w:jc w:val="left"/>
              <w:rPr>
                <w:rFonts w:ascii="Times New Roman" w:eastAsia="仿宋_GB2312" w:hAnsi="Times New Roman" w:cs="Times New Roman"/>
                <w:kern w:val="0"/>
                <w:sz w:val="28"/>
                <w:szCs w:val="28"/>
                <w:u w:val="single"/>
              </w:rPr>
            </w:pPr>
            <w:r>
              <w:rPr>
                <w:rFonts w:ascii="Times New Roman" w:eastAsia="仿宋_GB2312" w:hAnsi="Times New Roman" w:cs="Times New Roman"/>
                <w:kern w:val="0"/>
                <w:sz w:val="28"/>
                <w:szCs w:val="28"/>
              </w:rPr>
              <w:t>其他的生猪屠宰肉品品质检验相关工作情况：</w:t>
            </w:r>
          </w:p>
          <w:p w:rsidR="007973A7" w:rsidRDefault="00B37348">
            <w:pPr>
              <w:spacing w:line="300" w:lineRule="auto"/>
              <w:jc w:val="left"/>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u w:val="single"/>
              </w:rPr>
              <w:t xml:space="preserve">                                                 </w:t>
            </w:r>
            <w:r>
              <w:rPr>
                <w:rFonts w:ascii="Times New Roman" w:eastAsia="仿宋_GB2312" w:hAnsi="Times New Roman" w:cs="Times New Roman"/>
                <w:kern w:val="0"/>
                <w:sz w:val="28"/>
                <w:szCs w:val="28"/>
              </w:rPr>
              <w:t>。</w:t>
            </w:r>
          </w:p>
          <w:p w:rsidR="007973A7" w:rsidRDefault="007973A7">
            <w:pPr>
              <w:spacing w:line="400" w:lineRule="exact"/>
              <w:jc w:val="center"/>
              <w:rPr>
                <w:rFonts w:ascii="Times New Roman" w:eastAsia="仿宋_GB2312" w:hAnsi="Times New Roman" w:cs="Times New Roman"/>
                <w:kern w:val="0"/>
                <w:sz w:val="28"/>
                <w:szCs w:val="28"/>
                <w:u w:val="single"/>
              </w:rPr>
            </w:pPr>
          </w:p>
          <w:p w:rsidR="007973A7" w:rsidRDefault="007973A7">
            <w:pPr>
              <w:spacing w:line="400" w:lineRule="exact"/>
              <w:jc w:val="center"/>
              <w:rPr>
                <w:rFonts w:ascii="Times New Roman" w:eastAsia="仿宋_GB2312" w:hAnsi="Times New Roman" w:cs="Times New Roman"/>
                <w:kern w:val="0"/>
                <w:sz w:val="28"/>
                <w:szCs w:val="28"/>
                <w:u w:val="single"/>
              </w:rPr>
            </w:pPr>
          </w:p>
          <w:p w:rsidR="007973A7" w:rsidRDefault="00B37348">
            <w:pPr>
              <w:spacing w:line="400" w:lineRule="exact"/>
              <w:ind w:firstLineChars="600" w:firstLine="1680"/>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本人签名：</w:t>
            </w:r>
            <w:r>
              <w:rPr>
                <w:rFonts w:ascii="Times New Roman" w:eastAsia="仿宋_GB2312" w:hAnsi="Times New Roman" w:cs="Times New Roman"/>
                <w:kern w:val="0"/>
                <w:sz w:val="28"/>
                <w:szCs w:val="28"/>
              </w:rPr>
              <w:t xml:space="preserve">       </w:t>
            </w:r>
          </w:p>
          <w:p w:rsidR="007973A7" w:rsidRDefault="007973A7">
            <w:pPr>
              <w:spacing w:line="400" w:lineRule="exact"/>
              <w:ind w:firstLineChars="600" w:firstLine="1680"/>
              <w:jc w:val="center"/>
              <w:rPr>
                <w:rFonts w:ascii="Times New Roman" w:eastAsia="仿宋_GB2312" w:hAnsi="Times New Roman" w:cs="Times New Roman"/>
                <w:kern w:val="0"/>
                <w:sz w:val="28"/>
                <w:szCs w:val="28"/>
              </w:rPr>
            </w:pPr>
          </w:p>
          <w:p w:rsidR="007973A7" w:rsidRDefault="00B37348">
            <w:pPr>
              <w:spacing w:line="400" w:lineRule="exact"/>
              <w:ind w:firstLineChars="600" w:firstLine="1680"/>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 xml:space="preserve">             </w:t>
            </w:r>
            <w:r>
              <w:rPr>
                <w:rFonts w:ascii="Times New Roman" w:eastAsia="仿宋_GB2312" w:hAnsi="Times New Roman" w:cs="Times New Roman"/>
                <w:kern w:val="0"/>
                <w:sz w:val="28"/>
                <w:szCs w:val="28"/>
              </w:rPr>
              <w:t>年</w:t>
            </w:r>
            <w:r>
              <w:rPr>
                <w:rFonts w:ascii="Times New Roman" w:eastAsia="仿宋_GB2312" w:hAnsi="Times New Roman" w:cs="Times New Roman"/>
                <w:kern w:val="0"/>
                <w:sz w:val="28"/>
                <w:szCs w:val="28"/>
              </w:rPr>
              <w:t xml:space="preserve">   </w:t>
            </w:r>
            <w:r>
              <w:rPr>
                <w:rFonts w:ascii="Times New Roman" w:eastAsia="仿宋_GB2312" w:hAnsi="Times New Roman" w:cs="Times New Roman"/>
                <w:kern w:val="0"/>
                <w:sz w:val="28"/>
                <w:szCs w:val="28"/>
              </w:rPr>
              <w:t>月</w:t>
            </w:r>
            <w:r>
              <w:rPr>
                <w:rFonts w:ascii="Times New Roman" w:eastAsia="仿宋_GB2312" w:hAnsi="Times New Roman" w:cs="Times New Roman"/>
                <w:kern w:val="0"/>
                <w:sz w:val="28"/>
                <w:szCs w:val="28"/>
              </w:rPr>
              <w:t xml:space="preserve">   </w:t>
            </w:r>
            <w:r>
              <w:rPr>
                <w:rFonts w:ascii="Times New Roman" w:eastAsia="仿宋_GB2312" w:hAnsi="Times New Roman" w:cs="Times New Roman"/>
                <w:kern w:val="0"/>
                <w:sz w:val="28"/>
                <w:szCs w:val="28"/>
              </w:rPr>
              <w:t>日</w:t>
            </w:r>
          </w:p>
        </w:tc>
      </w:tr>
      <w:tr w:rsidR="007973A7">
        <w:trPr>
          <w:trHeight w:val="2982"/>
          <w:jc w:val="center"/>
        </w:trPr>
        <w:tc>
          <w:tcPr>
            <w:tcW w:w="1352" w:type="dxa"/>
            <w:tcBorders>
              <w:top w:val="single" w:sz="4" w:space="0" w:color="auto"/>
              <w:left w:val="single" w:sz="4" w:space="0" w:color="auto"/>
              <w:bottom w:val="single" w:sz="4" w:space="0" w:color="auto"/>
              <w:right w:val="single" w:sz="4" w:space="0" w:color="auto"/>
            </w:tcBorders>
            <w:vAlign w:val="center"/>
          </w:tcPr>
          <w:p w:rsidR="007973A7" w:rsidRDefault="00B37348">
            <w:pPr>
              <w:spacing w:line="400" w:lineRule="exact"/>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所在屠宰企业审核意见</w:t>
            </w:r>
          </w:p>
        </w:tc>
        <w:tc>
          <w:tcPr>
            <w:tcW w:w="7408" w:type="dxa"/>
            <w:gridSpan w:val="4"/>
            <w:tcBorders>
              <w:top w:val="single" w:sz="4" w:space="0" w:color="auto"/>
              <w:left w:val="single" w:sz="4" w:space="0" w:color="auto"/>
              <w:bottom w:val="single" w:sz="4" w:space="0" w:color="auto"/>
              <w:right w:val="single" w:sz="4" w:space="0" w:color="auto"/>
            </w:tcBorders>
            <w:vAlign w:val="center"/>
          </w:tcPr>
          <w:p w:rsidR="007973A7" w:rsidRDefault="007973A7">
            <w:pPr>
              <w:spacing w:line="400" w:lineRule="exact"/>
              <w:jc w:val="center"/>
              <w:rPr>
                <w:rFonts w:ascii="Times New Roman" w:eastAsia="仿宋_GB2312" w:hAnsi="Times New Roman" w:cs="Times New Roman"/>
                <w:kern w:val="0"/>
                <w:sz w:val="28"/>
                <w:szCs w:val="28"/>
              </w:rPr>
            </w:pPr>
          </w:p>
          <w:p w:rsidR="007973A7" w:rsidRDefault="007973A7">
            <w:pPr>
              <w:spacing w:line="400" w:lineRule="exact"/>
              <w:jc w:val="center"/>
              <w:rPr>
                <w:rFonts w:ascii="Times New Roman" w:eastAsia="仿宋_GB2312" w:hAnsi="Times New Roman" w:cs="Times New Roman"/>
                <w:kern w:val="0"/>
                <w:sz w:val="28"/>
                <w:szCs w:val="28"/>
              </w:rPr>
            </w:pPr>
          </w:p>
          <w:p w:rsidR="007973A7" w:rsidRDefault="007973A7">
            <w:pPr>
              <w:spacing w:line="400" w:lineRule="exact"/>
              <w:jc w:val="center"/>
              <w:rPr>
                <w:rFonts w:ascii="Times New Roman" w:eastAsia="仿宋_GB2312" w:hAnsi="Times New Roman" w:cs="Times New Roman"/>
                <w:kern w:val="0"/>
                <w:sz w:val="28"/>
                <w:szCs w:val="28"/>
              </w:rPr>
            </w:pPr>
          </w:p>
          <w:p w:rsidR="007973A7" w:rsidRDefault="00B37348">
            <w:pPr>
              <w:spacing w:line="400" w:lineRule="exact"/>
              <w:jc w:val="center"/>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 xml:space="preserve">                         </w:t>
            </w:r>
            <w:r>
              <w:rPr>
                <w:rFonts w:ascii="Times New Roman" w:eastAsia="仿宋_GB2312" w:hAnsi="Times New Roman" w:cs="Times New Roman"/>
                <w:kern w:val="0"/>
                <w:sz w:val="28"/>
                <w:szCs w:val="28"/>
              </w:rPr>
              <w:t>（公章）</w:t>
            </w:r>
          </w:p>
          <w:p w:rsidR="007973A7" w:rsidRDefault="007973A7">
            <w:pPr>
              <w:spacing w:line="400" w:lineRule="exact"/>
              <w:ind w:firstLineChars="1300" w:firstLine="3640"/>
              <w:rPr>
                <w:rFonts w:ascii="Times New Roman" w:eastAsia="仿宋_GB2312" w:hAnsi="Times New Roman" w:cs="Times New Roman"/>
                <w:kern w:val="0"/>
                <w:sz w:val="28"/>
                <w:szCs w:val="28"/>
              </w:rPr>
            </w:pPr>
          </w:p>
          <w:p w:rsidR="007973A7" w:rsidRDefault="00B37348">
            <w:pPr>
              <w:spacing w:line="400" w:lineRule="exact"/>
              <w:ind w:firstLineChars="1650" w:firstLine="4620"/>
              <w:rPr>
                <w:rFonts w:ascii="Times New Roman" w:eastAsia="仿宋_GB2312" w:hAnsi="Times New Roman" w:cs="Times New Roman"/>
                <w:kern w:val="0"/>
                <w:sz w:val="28"/>
                <w:szCs w:val="28"/>
              </w:rPr>
            </w:pPr>
            <w:r>
              <w:rPr>
                <w:rFonts w:ascii="Times New Roman" w:eastAsia="仿宋_GB2312" w:hAnsi="Times New Roman" w:cs="Times New Roman"/>
                <w:kern w:val="0"/>
                <w:sz w:val="28"/>
                <w:szCs w:val="28"/>
              </w:rPr>
              <w:t>年</w:t>
            </w:r>
            <w:r>
              <w:rPr>
                <w:rFonts w:ascii="Times New Roman" w:eastAsia="仿宋_GB2312" w:hAnsi="Times New Roman" w:cs="Times New Roman"/>
                <w:kern w:val="0"/>
                <w:sz w:val="28"/>
                <w:szCs w:val="28"/>
              </w:rPr>
              <w:t xml:space="preserve">   </w:t>
            </w:r>
            <w:r>
              <w:rPr>
                <w:rFonts w:ascii="Times New Roman" w:eastAsia="仿宋_GB2312" w:hAnsi="Times New Roman" w:cs="Times New Roman"/>
                <w:kern w:val="0"/>
                <w:sz w:val="28"/>
                <w:szCs w:val="28"/>
              </w:rPr>
              <w:t>月</w:t>
            </w:r>
            <w:r>
              <w:rPr>
                <w:rFonts w:ascii="Times New Roman" w:eastAsia="仿宋_GB2312" w:hAnsi="Times New Roman" w:cs="Times New Roman"/>
                <w:kern w:val="0"/>
                <w:sz w:val="28"/>
                <w:szCs w:val="28"/>
              </w:rPr>
              <w:t xml:space="preserve">  </w:t>
            </w:r>
            <w:r>
              <w:rPr>
                <w:rFonts w:ascii="Times New Roman" w:eastAsia="仿宋_GB2312" w:hAnsi="Times New Roman" w:cs="Times New Roman"/>
                <w:kern w:val="0"/>
                <w:sz w:val="28"/>
                <w:szCs w:val="28"/>
              </w:rPr>
              <w:t>日</w:t>
            </w:r>
          </w:p>
          <w:p w:rsidR="007973A7" w:rsidRDefault="007973A7">
            <w:pPr>
              <w:spacing w:line="400" w:lineRule="exact"/>
              <w:jc w:val="center"/>
              <w:rPr>
                <w:rFonts w:ascii="Times New Roman" w:eastAsia="仿宋_GB2312" w:hAnsi="Times New Roman" w:cs="Times New Roman"/>
                <w:kern w:val="0"/>
                <w:sz w:val="28"/>
                <w:szCs w:val="28"/>
              </w:rPr>
            </w:pPr>
          </w:p>
        </w:tc>
      </w:tr>
    </w:tbl>
    <w:p w:rsidR="007973A7" w:rsidRDefault="00B37348">
      <w:pPr>
        <w:pStyle w:val="NormalNormal"/>
        <w:widowControl/>
        <w:jc w:val="left"/>
        <w:rPr>
          <w:rFonts w:ascii="黑体" w:eastAsia="黑体" w:hAnsi="宋体" w:cs="黑体"/>
          <w:sz w:val="32"/>
          <w:szCs w:val="32"/>
        </w:rPr>
      </w:pPr>
      <w:r>
        <w:rPr>
          <w:rFonts w:ascii="黑体" w:eastAsia="黑体" w:hAnsi="宋体" w:cs="黑体"/>
          <w:sz w:val="32"/>
          <w:szCs w:val="32"/>
        </w:rPr>
        <w:lastRenderedPageBreak/>
        <w:t>附件</w:t>
      </w:r>
      <w:r>
        <w:rPr>
          <w:rFonts w:ascii="黑体" w:eastAsia="黑体" w:hAnsi="宋体" w:cs="黑体"/>
          <w:sz w:val="32"/>
          <w:szCs w:val="32"/>
        </w:rPr>
        <w:t>2</w:t>
      </w:r>
    </w:p>
    <w:p w:rsidR="007973A7" w:rsidRDefault="00B37348">
      <w:pPr>
        <w:pStyle w:val="NormalNormal"/>
        <w:adjustRightInd w:val="0"/>
        <w:snapToGrid w:val="0"/>
        <w:spacing w:line="600" w:lineRule="exact"/>
        <w:jc w:val="center"/>
        <w:rPr>
          <w:rFonts w:ascii="Times New Roman" w:eastAsia="方正小标宋简体" w:hAnsi="Times New Roman"/>
          <w:kern w:val="21"/>
          <w:sz w:val="44"/>
          <w:szCs w:val="44"/>
        </w:rPr>
      </w:pPr>
      <w:r>
        <w:rPr>
          <w:rFonts w:ascii="Times New Roman" w:eastAsia="方正小标宋简体" w:hAnsi="Times New Roman"/>
          <w:kern w:val="21"/>
          <w:sz w:val="44"/>
          <w:szCs w:val="44"/>
        </w:rPr>
        <w:t xml:space="preserve"> </w:t>
      </w:r>
    </w:p>
    <w:p w:rsidR="007973A7" w:rsidRDefault="00B37348">
      <w:pPr>
        <w:pStyle w:val="NormalNormal"/>
        <w:adjustRightInd w:val="0"/>
        <w:snapToGrid w:val="0"/>
        <w:spacing w:line="600" w:lineRule="exact"/>
        <w:jc w:val="center"/>
        <w:rPr>
          <w:rFonts w:ascii="Times New Roman" w:eastAsia="方正小标宋简体" w:hAnsi="Times New Roman"/>
          <w:kern w:val="21"/>
          <w:sz w:val="44"/>
          <w:szCs w:val="44"/>
        </w:rPr>
      </w:pPr>
      <w:r>
        <w:rPr>
          <w:rFonts w:ascii="方正小标宋简体" w:eastAsia="方正小标宋简体" w:hAnsi="方正小标宋简体" w:cs="方正小标宋简体" w:hint="eastAsia"/>
          <w:kern w:val="21"/>
          <w:sz w:val="44"/>
          <w:szCs w:val="44"/>
        </w:rPr>
        <w:t>屠检考务小程序操作说明</w:t>
      </w:r>
    </w:p>
    <w:p w:rsidR="007973A7" w:rsidRDefault="00B37348">
      <w:pPr>
        <w:pStyle w:val="NormalNormal"/>
        <w:adjustRightInd w:val="0"/>
        <w:snapToGrid w:val="0"/>
        <w:spacing w:line="600" w:lineRule="exact"/>
        <w:jc w:val="center"/>
        <w:rPr>
          <w:rFonts w:ascii="Times New Roman" w:eastAsia="方正小标宋简体" w:hAnsi="Times New Roman"/>
          <w:kern w:val="21"/>
          <w:sz w:val="44"/>
          <w:szCs w:val="44"/>
        </w:rPr>
      </w:pPr>
      <w:r>
        <w:rPr>
          <w:rFonts w:ascii="Times New Roman" w:eastAsia="方正小标宋简体" w:hAnsi="Times New Roman"/>
          <w:kern w:val="21"/>
          <w:sz w:val="44"/>
          <w:szCs w:val="44"/>
        </w:rPr>
        <w:t xml:space="preserve"> </w:t>
      </w:r>
    </w:p>
    <w:p w:rsidR="007973A7" w:rsidRDefault="00B37348">
      <w:pPr>
        <w:pStyle w:val="NormalNormal"/>
        <w:autoSpaceDE w:val="0"/>
        <w:adjustRightInd w:val="0"/>
        <w:snapToGrid w:val="0"/>
        <w:spacing w:line="600" w:lineRule="exact"/>
        <w:ind w:firstLineChars="200" w:firstLine="640"/>
        <w:rPr>
          <w:rFonts w:ascii="Times New Roman" w:eastAsia="仿宋_GB2312" w:hAnsi="Times New Roman"/>
          <w:sz w:val="32"/>
          <w:szCs w:val="32"/>
        </w:rPr>
      </w:pPr>
      <w:r>
        <w:rPr>
          <w:rFonts w:ascii="Times New Roman" w:eastAsia="仿宋_GB2312" w:hAnsi="Times New Roman" w:hint="eastAsia"/>
          <w:sz w:val="32"/>
          <w:szCs w:val="32"/>
        </w:rPr>
        <w:t>“</w:t>
      </w:r>
      <w:r>
        <w:rPr>
          <w:rFonts w:ascii="仿宋_GB2312" w:eastAsia="仿宋_GB2312" w:hAnsi="Times New Roman" w:cs="仿宋_GB2312" w:hint="eastAsia"/>
          <w:sz w:val="32"/>
          <w:szCs w:val="32"/>
        </w:rPr>
        <w:t>屠检考务</w:t>
      </w:r>
      <w:r>
        <w:rPr>
          <w:rFonts w:ascii="Times New Roman" w:eastAsia="仿宋_GB2312" w:hAnsi="Times New Roman" w:hint="eastAsia"/>
          <w:sz w:val="32"/>
          <w:szCs w:val="32"/>
        </w:rPr>
        <w:t>”</w:t>
      </w:r>
      <w:r>
        <w:rPr>
          <w:rFonts w:ascii="仿宋_GB2312" w:eastAsia="仿宋_GB2312" w:hAnsi="Times New Roman" w:cs="仿宋_GB2312" w:hint="eastAsia"/>
          <w:sz w:val="32"/>
          <w:szCs w:val="32"/>
        </w:rPr>
        <w:t>通过微信小程序</w:t>
      </w:r>
      <w:r>
        <w:rPr>
          <w:rFonts w:ascii="Times New Roman" w:eastAsia="仿宋_GB2312" w:hAnsi="Times New Roman" w:hint="eastAsia"/>
          <w:sz w:val="32"/>
          <w:szCs w:val="32"/>
        </w:rPr>
        <w:t>“</w:t>
      </w:r>
      <w:r>
        <w:rPr>
          <w:rFonts w:ascii="仿宋_GB2312" w:eastAsia="仿宋_GB2312" w:hAnsi="Times New Roman" w:cs="仿宋_GB2312" w:hint="eastAsia"/>
          <w:sz w:val="32"/>
          <w:szCs w:val="32"/>
        </w:rPr>
        <w:t>牧运通</w:t>
      </w:r>
      <w:r>
        <w:rPr>
          <w:rFonts w:ascii="Times New Roman" w:eastAsia="仿宋_GB2312" w:hAnsi="Times New Roman" w:hint="eastAsia"/>
          <w:sz w:val="32"/>
          <w:szCs w:val="32"/>
        </w:rPr>
        <w:t>”</w:t>
      </w:r>
      <w:r>
        <w:rPr>
          <w:rFonts w:ascii="仿宋_GB2312" w:eastAsia="仿宋_GB2312" w:hAnsi="Times New Roman" w:cs="仿宋_GB2312" w:hint="eastAsia"/>
          <w:sz w:val="32"/>
          <w:szCs w:val="32"/>
        </w:rPr>
        <w:t>进行操作，具体操作如下：</w:t>
      </w:r>
    </w:p>
    <w:p w:rsidR="007973A7" w:rsidRDefault="00B37348">
      <w:pPr>
        <w:pStyle w:val="NormalNormal"/>
        <w:autoSpaceDE w:val="0"/>
        <w:adjustRightInd w:val="0"/>
        <w:snapToGrid w:val="0"/>
        <w:spacing w:line="600" w:lineRule="exact"/>
        <w:ind w:firstLineChars="200" w:firstLine="640"/>
        <w:outlineLvl w:val="1"/>
        <w:rPr>
          <w:rFonts w:ascii="黑体" w:eastAsia="黑体" w:hAnsi="宋体" w:cs="黑体"/>
          <w:sz w:val="32"/>
          <w:szCs w:val="32"/>
        </w:rPr>
      </w:pPr>
      <w:r>
        <w:rPr>
          <w:rFonts w:ascii="黑体" w:eastAsia="黑体" w:hAnsi="宋体" w:cs="黑体"/>
          <w:color w:val="1F2329"/>
          <w:sz w:val="32"/>
          <w:szCs w:val="32"/>
        </w:rPr>
        <w:t>一、打开</w:t>
      </w:r>
      <w:r>
        <w:rPr>
          <w:rFonts w:ascii="黑体" w:eastAsia="黑体" w:hAnsi="宋体" w:cs="黑体" w:hint="eastAsia"/>
          <w:color w:val="1F2329"/>
          <w:sz w:val="32"/>
          <w:szCs w:val="32"/>
        </w:rPr>
        <w:t>“</w:t>
      </w:r>
      <w:r>
        <w:rPr>
          <w:rFonts w:ascii="黑体" w:eastAsia="黑体" w:hAnsi="宋体" w:cs="黑体"/>
          <w:color w:val="1F2329"/>
          <w:sz w:val="32"/>
          <w:szCs w:val="32"/>
        </w:rPr>
        <w:t>牧运通</w:t>
      </w:r>
      <w:r>
        <w:rPr>
          <w:rFonts w:ascii="黑体" w:eastAsia="黑体" w:hAnsi="宋体" w:cs="黑体" w:hint="eastAsia"/>
          <w:color w:val="1F2329"/>
          <w:sz w:val="32"/>
          <w:szCs w:val="32"/>
        </w:rPr>
        <w:t>”</w:t>
      </w:r>
      <w:r>
        <w:rPr>
          <w:rFonts w:ascii="黑体" w:eastAsia="黑体" w:hAnsi="宋体" w:cs="黑体"/>
          <w:color w:val="1F2329"/>
          <w:sz w:val="32"/>
          <w:szCs w:val="32"/>
        </w:rPr>
        <w:t>小程序</w:t>
      </w:r>
    </w:p>
    <w:p w:rsidR="007973A7" w:rsidRDefault="00B37348">
      <w:pPr>
        <w:pStyle w:val="NormalNormal"/>
        <w:autoSpaceDE w:val="0"/>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打开手机微信后，确保手机网络正常，在微信</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发现</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页面找到</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小程序</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功能，点击进入到小程序页面，点击右上角</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搜索</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图标，进入到搜索页面，输入</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牧运通</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进行搜索，搜索到后点击</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牧运通</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小程序进入，或者使用微信扫描如下小程序二维码登陆。</w:t>
      </w:r>
    </w:p>
    <w:p w:rsidR="007973A7" w:rsidRDefault="00B37348" w:rsidP="00B37348">
      <w:pPr>
        <w:pStyle w:val="NormalNormal"/>
        <w:autoSpaceDE w:val="0"/>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2202180" cy="2164080"/>
            <wp:effectExtent l="0" t="0" r="7620" b="7620"/>
            <wp:docPr id="1026" name="图片 1"/>
            <wp:cNvGraphicFramePr/>
            <a:graphic xmlns:a="http://schemas.openxmlformats.org/drawingml/2006/main">
              <a:graphicData uri="http://schemas.openxmlformats.org/drawingml/2006/picture">
                <pic:pic xmlns:pic="http://schemas.openxmlformats.org/drawingml/2006/picture">
                  <pic:nvPicPr>
                    <pic:cNvPr id="1026" name="图片 1"/>
                    <pic:cNvPicPr/>
                  </pic:nvPicPr>
                  <pic:blipFill>
                    <a:blip r:embed="rId4" cstate="print"/>
                    <a:srcRect/>
                    <a:stretch>
                      <a:fillRect/>
                    </a:stretch>
                  </pic:blipFill>
                  <pic:spPr>
                    <a:xfrm>
                      <a:off x="0" y="0"/>
                      <a:ext cx="2202180" cy="2164080"/>
                    </a:xfrm>
                    <a:prstGeom prst="rect">
                      <a:avLst/>
                    </a:prstGeom>
                    <a:ln>
                      <a:noFill/>
                    </a:ln>
                  </pic:spPr>
                </pic:pic>
              </a:graphicData>
            </a:graphic>
          </wp:inline>
        </w:drawing>
      </w:r>
      <w:r>
        <w:rPr>
          <w:rFonts w:ascii="Times New Roman" w:eastAsia="仿宋_GB2312" w:hAnsi="Times New Roman"/>
          <w:sz w:val="32"/>
          <w:szCs w:val="32"/>
        </w:rPr>
        <w:t xml:space="preserve"> </w:t>
      </w:r>
    </w:p>
    <w:p w:rsidR="007973A7" w:rsidRDefault="00B37348">
      <w:pPr>
        <w:pStyle w:val="NormalNormal"/>
        <w:autoSpaceDE w:val="0"/>
        <w:adjustRightInd w:val="0"/>
        <w:snapToGrid w:val="0"/>
        <w:spacing w:line="600" w:lineRule="exact"/>
        <w:ind w:firstLineChars="200" w:firstLine="640"/>
        <w:outlineLvl w:val="1"/>
        <w:rPr>
          <w:rFonts w:ascii="黑体" w:eastAsia="黑体" w:hAnsi="宋体" w:cs="黑体"/>
          <w:color w:val="1F2329"/>
          <w:sz w:val="32"/>
          <w:szCs w:val="32"/>
        </w:rPr>
      </w:pPr>
      <w:r>
        <w:rPr>
          <w:rFonts w:ascii="黑体" w:eastAsia="黑体" w:hAnsi="宋体" w:cs="黑体"/>
          <w:color w:val="1F2329"/>
          <w:sz w:val="32"/>
          <w:szCs w:val="32"/>
        </w:rPr>
        <w:t>二、登录</w:t>
      </w:r>
      <w:r>
        <w:rPr>
          <w:rFonts w:ascii="黑体" w:eastAsia="黑体" w:hAnsi="宋体" w:cs="黑体" w:hint="eastAsia"/>
          <w:color w:val="1F2329"/>
          <w:sz w:val="32"/>
          <w:szCs w:val="32"/>
        </w:rPr>
        <w:t>“</w:t>
      </w:r>
      <w:r>
        <w:rPr>
          <w:rFonts w:ascii="黑体" w:eastAsia="黑体" w:hAnsi="宋体" w:cs="黑体"/>
          <w:color w:val="1F2329"/>
          <w:sz w:val="32"/>
          <w:szCs w:val="32"/>
        </w:rPr>
        <w:t>牧运通</w:t>
      </w:r>
      <w:r>
        <w:rPr>
          <w:rFonts w:ascii="黑体" w:eastAsia="黑体" w:hAnsi="宋体" w:cs="黑体" w:hint="eastAsia"/>
          <w:color w:val="1F2329"/>
          <w:sz w:val="32"/>
          <w:szCs w:val="32"/>
        </w:rPr>
        <w:t>”</w:t>
      </w:r>
      <w:r>
        <w:rPr>
          <w:rFonts w:ascii="黑体" w:eastAsia="黑体" w:hAnsi="宋体" w:cs="黑体"/>
          <w:color w:val="1F2329"/>
          <w:sz w:val="32"/>
          <w:szCs w:val="32"/>
        </w:rPr>
        <w:t>小程序</w:t>
      </w:r>
    </w:p>
    <w:p w:rsidR="007973A7" w:rsidRDefault="00B37348">
      <w:pPr>
        <w:pStyle w:val="NormalNormal"/>
        <w:autoSpaceDE w:val="0"/>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应考人员打开</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牧运通</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小程序后，首次使用小程序的应考人员会进入到</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模块选择</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页面，请选择</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屠检考务</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模块进入，登录</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屠检考务</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模块的方式分为</w:t>
      </w:r>
      <w:r>
        <w:rPr>
          <w:rFonts w:ascii="仿宋_GB2312" w:eastAsia="仿宋_GB2312" w:hAnsi="仿宋_GB2312" w:cs="仿宋_GB2312" w:hint="eastAsia"/>
          <w:color w:val="1F2329"/>
          <w:sz w:val="32"/>
          <w:szCs w:val="32"/>
        </w:rPr>
        <w:t>2</w:t>
      </w:r>
      <w:r>
        <w:rPr>
          <w:rFonts w:ascii="仿宋_GB2312" w:eastAsia="仿宋_GB2312" w:hAnsi="Times New Roman" w:cs="仿宋_GB2312" w:hint="eastAsia"/>
          <w:color w:val="1F2329"/>
          <w:sz w:val="32"/>
          <w:szCs w:val="32"/>
        </w:rPr>
        <w:t>种，一种是微信登录，一种是使用账号密码登录，详细操作如下图所示。</w:t>
      </w:r>
    </w:p>
    <w:p w:rsidR="007973A7" w:rsidRDefault="00B37348" w:rsidP="00B37348">
      <w:pPr>
        <w:pStyle w:val="NormalNormal"/>
        <w:autoSpaceDE w:val="0"/>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noProof/>
          <w:sz w:val="32"/>
          <w:szCs w:val="32"/>
        </w:rPr>
        <w:lastRenderedPageBreak/>
        <w:drawing>
          <wp:inline distT="0" distB="0" distL="0" distR="0">
            <wp:extent cx="4572000" cy="3566160"/>
            <wp:effectExtent l="0" t="0" r="0" b="15240"/>
            <wp:docPr id="1027" name="图片 2"/>
            <wp:cNvGraphicFramePr/>
            <a:graphic xmlns:a="http://schemas.openxmlformats.org/drawingml/2006/main">
              <a:graphicData uri="http://schemas.openxmlformats.org/drawingml/2006/picture">
                <pic:pic xmlns:pic="http://schemas.openxmlformats.org/drawingml/2006/picture">
                  <pic:nvPicPr>
                    <pic:cNvPr id="1027" name="图片 2"/>
                    <pic:cNvPicPr/>
                  </pic:nvPicPr>
                  <pic:blipFill>
                    <a:blip r:embed="rId5" cstate="print"/>
                    <a:srcRect/>
                    <a:stretch>
                      <a:fillRect/>
                    </a:stretch>
                  </pic:blipFill>
                  <pic:spPr>
                    <a:xfrm>
                      <a:off x="0" y="0"/>
                      <a:ext cx="4572000" cy="3566160"/>
                    </a:xfrm>
                    <a:prstGeom prst="rect">
                      <a:avLst/>
                    </a:prstGeom>
                    <a:ln>
                      <a:noFill/>
                    </a:ln>
                  </pic:spPr>
                </pic:pic>
              </a:graphicData>
            </a:graphic>
          </wp:inline>
        </w:drawing>
      </w:r>
      <w:r>
        <w:rPr>
          <w:rFonts w:ascii="Times New Roman" w:eastAsia="仿宋_GB2312" w:hAnsi="Times New Roman"/>
          <w:sz w:val="32"/>
          <w:szCs w:val="32"/>
        </w:rPr>
        <w:t xml:space="preserve"> </w:t>
      </w:r>
    </w:p>
    <w:p w:rsidR="007973A7" w:rsidRDefault="00B37348">
      <w:pPr>
        <w:pStyle w:val="NormalNormal"/>
        <w:autoSpaceDE w:val="0"/>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微信登录：点击</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微信登录</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按钮，在弹出的微信登录授权页面点击</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允许</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，第一次微信登录的用户会提示需要进行注册账号，点击</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确定</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按钮进入到注册页面，下拉选择</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注册省份</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、勾选</w:t>
      </w:r>
      <w:r>
        <w:rPr>
          <w:rFonts w:ascii="Times New Roman" w:eastAsia="仿宋_GB2312" w:hAnsi="Times New Roman" w:hint="eastAsia"/>
          <w:color w:val="1F2329"/>
          <w:sz w:val="32"/>
          <w:szCs w:val="32"/>
        </w:rPr>
        <w:t>“</w:t>
      </w:r>
      <w:r>
        <w:rPr>
          <w:rFonts w:ascii="Times New Roman" w:eastAsia="仿宋_GB2312" w:hAnsi="Times New Roman"/>
          <w:color w:val="1F2329"/>
          <w:sz w:val="32"/>
          <w:szCs w:val="32"/>
        </w:rPr>
        <w:t>屠检</w:t>
      </w:r>
      <w:r>
        <w:rPr>
          <w:rFonts w:ascii="仿宋_GB2312" w:eastAsia="仿宋_GB2312" w:hAnsi="Times New Roman" w:cs="仿宋_GB2312" w:hint="eastAsia"/>
          <w:color w:val="1F2329"/>
          <w:sz w:val="32"/>
          <w:szCs w:val="32"/>
        </w:rPr>
        <w:t>考生</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角色后点击</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继续</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按钮进行信息的完善，在</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完善信息</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页面，输入</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联系人</w:t>
      </w:r>
      <w:r>
        <w:rPr>
          <w:rFonts w:ascii="仿宋_GB2312" w:eastAsia="仿宋_GB2312" w:hAnsi="Times New Roman" w:cs="仿宋_GB2312" w:hint="eastAsia"/>
          <w:color w:val="1F2329"/>
          <w:sz w:val="32"/>
          <w:szCs w:val="32"/>
        </w:rPr>
        <w:t>”“</w:t>
      </w:r>
      <w:r>
        <w:rPr>
          <w:rFonts w:ascii="仿宋_GB2312" w:eastAsia="仿宋_GB2312" w:hAnsi="Times New Roman" w:cs="仿宋_GB2312" w:hint="eastAsia"/>
          <w:color w:val="1F2329"/>
          <w:sz w:val="32"/>
          <w:szCs w:val="32"/>
        </w:rPr>
        <w:t>设置密码</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和</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重复密码</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后点击</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提交</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按钮成功后页面进入到</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屠检考务</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模块首页，详细操作如下图所示。</w:t>
      </w:r>
    </w:p>
    <w:p w:rsidR="007973A7" w:rsidRDefault="00B37348" w:rsidP="00B37348">
      <w:pPr>
        <w:pStyle w:val="NormalNormal"/>
        <w:autoSpaceDE w:val="0"/>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noProof/>
          <w:sz w:val="32"/>
          <w:szCs w:val="32"/>
        </w:rPr>
        <w:lastRenderedPageBreak/>
        <w:drawing>
          <wp:inline distT="0" distB="0" distL="0" distR="0">
            <wp:extent cx="5273040" cy="2628900"/>
            <wp:effectExtent l="0" t="0" r="3810" b="0"/>
            <wp:docPr id="1028" name="图片 3"/>
            <wp:cNvGraphicFramePr/>
            <a:graphic xmlns:a="http://schemas.openxmlformats.org/drawingml/2006/main">
              <a:graphicData uri="http://schemas.openxmlformats.org/drawingml/2006/picture">
                <pic:pic xmlns:pic="http://schemas.openxmlformats.org/drawingml/2006/picture">
                  <pic:nvPicPr>
                    <pic:cNvPr id="1028" name="图片 3"/>
                    <pic:cNvPicPr/>
                  </pic:nvPicPr>
                  <pic:blipFill>
                    <a:blip r:embed="rId6" cstate="print"/>
                    <a:srcRect/>
                    <a:stretch>
                      <a:fillRect/>
                    </a:stretch>
                  </pic:blipFill>
                  <pic:spPr>
                    <a:xfrm>
                      <a:off x="0" y="0"/>
                      <a:ext cx="5273040" cy="2628900"/>
                    </a:xfrm>
                    <a:prstGeom prst="rect">
                      <a:avLst/>
                    </a:prstGeom>
                    <a:ln>
                      <a:noFill/>
                    </a:ln>
                  </pic:spPr>
                </pic:pic>
              </a:graphicData>
            </a:graphic>
          </wp:inline>
        </w:drawing>
      </w:r>
      <w:r>
        <w:rPr>
          <w:rFonts w:ascii="Times New Roman" w:eastAsia="仿宋_GB2312" w:hAnsi="Times New Roman"/>
          <w:sz w:val="32"/>
          <w:szCs w:val="32"/>
        </w:rPr>
        <w:t xml:space="preserve"> </w:t>
      </w:r>
    </w:p>
    <w:p w:rsidR="007973A7" w:rsidRDefault="007973A7" w:rsidP="00B37348">
      <w:pPr>
        <w:pStyle w:val="NormalNormal"/>
        <w:autoSpaceDE w:val="0"/>
        <w:adjustRightInd w:val="0"/>
        <w:snapToGrid w:val="0"/>
        <w:spacing w:beforeLines="50" w:afterLines="50"/>
        <w:jc w:val="center"/>
        <w:rPr>
          <w:rFonts w:ascii="Times New Roman" w:eastAsia="仿宋_GB2312" w:hAnsi="Times New Roman"/>
          <w:sz w:val="32"/>
          <w:szCs w:val="32"/>
        </w:rPr>
      </w:pPr>
    </w:p>
    <w:p w:rsidR="007973A7" w:rsidRDefault="00B37348" w:rsidP="00B37348">
      <w:pPr>
        <w:pStyle w:val="NormalNormal"/>
        <w:autoSpaceDE w:val="0"/>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5273040" cy="2720340"/>
            <wp:effectExtent l="0" t="0" r="3810" b="3810"/>
            <wp:docPr id="1029" name="图片 4"/>
            <wp:cNvGraphicFramePr/>
            <a:graphic xmlns:a="http://schemas.openxmlformats.org/drawingml/2006/main">
              <a:graphicData uri="http://schemas.openxmlformats.org/drawingml/2006/picture">
                <pic:pic xmlns:pic="http://schemas.openxmlformats.org/drawingml/2006/picture">
                  <pic:nvPicPr>
                    <pic:cNvPr id="1029" name="图片 4"/>
                    <pic:cNvPicPr/>
                  </pic:nvPicPr>
                  <pic:blipFill>
                    <a:blip r:embed="rId7" cstate="print"/>
                    <a:srcRect/>
                    <a:stretch>
                      <a:fillRect/>
                    </a:stretch>
                  </pic:blipFill>
                  <pic:spPr>
                    <a:xfrm>
                      <a:off x="0" y="0"/>
                      <a:ext cx="5273040" cy="2720340"/>
                    </a:xfrm>
                    <a:prstGeom prst="rect">
                      <a:avLst/>
                    </a:prstGeom>
                    <a:ln>
                      <a:noFill/>
                    </a:ln>
                  </pic:spPr>
                </pic:pic>
              </a:graphicData>
            </a:graphic>
          </wp:inline>
        </w:drawing>
      </w:r>
      <w:r>
        <w:rPr>
          <w:rFonts w:ascii="Times New Roman" w:eastAsia="仿宋_GB2312" w:hAnsi="Times New Roman"/>
          <w:sz w:val="32"/>
          <w:szCs w:val="32"/>
        </w:rPr>
        <w:t xml:space="preserve"> </w:t>
      </w:r>
    </w:p>
    <w:p w:rsidR="007973A7" w:rsidRDefault="00B37348">
      <w:pPr>
        <w:pStyle w:val="NormalNormal"/>
        <w:autoSpaceDE w:val="0"/>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账号密码登录：选择</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点击使用账号密码进行登录</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项后，在登录页面输入账号、密码进行登录，登录成功后页面进入到</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屠检考务</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模块首页，如果是第一次使用程序，在没有账号的情况下，请点击</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自助注册</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功能进行登录账号的注册，详细操作如下图所示。</w:t>
      </w:r>
    </w:p>
    <w:p w:rsidR="007973A7" w:rsidRDefault="00B37348" w:rsidP="00B37348">
      <w:pPr>
        <w:pStyle w:val="NormalNormal"/>
        <w:autoSpaceDE w:val="0"/>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noProof/>
          <w:sz w:val="32"/>
          <w:szCs w:val="32"/>
        </w:rPr>
        <w:lastRenderedPageBreak/>
        <w:drawing>
          <wp:inline distT="0" distB="0" distL="0" distR="0">
            <wp:extent cx="5273040" cy="2834640"/>
            <wp:effectExtent l="0" t="0" r="3810" b="3810"/>
            <wp:docPr id="1030" name="图片 5"/>
            <wp:cNvGraphicFramePr/>
            <a:graphic xmlns:a="http://schemas.openxmlformats.org/drawingml/2006/main">
              <a:graphicData uri="http://schemas.openxmlformats.org/drawingml/2006/picture">
                <pic:pic xmlns:pic="http://schemas.openxmlformats.org/drawingml/2006/picture">
                  <pic:nvPicPr>
                    <pic:cNvPr id="1030" name="图片 5"/>
                    <pic:cNvPicPr/>
                  </pic:nvPicPr>
                  <pic:blipFill>
                    <a:blip r:embed="rId8" cstate="print"/>
                    <a:srcRect/>
                    <a:stretch>
                      <a:fillRect/>
                    </a:stretch>
                  </pic:blipFill>
                  <pic:spPr>
                    <a:xfrm>
                      <a:off x="0" y="0"/>
                      <a:ext cx="5273040" cy="2834640"/>
                    </a:xfrm>
                    <a:prstGeom prst="rect">
                      <a:avLst/>
                    </a:prstGeom>
                    <a:ln>
                      <a:noFill/>
                    </a:ln>
                  </pic:spPr>
                </pic:pic>
              </a:graphicData>
            </a:graphic>
          </wp:inline>
        </w:drawing>
      </w:r>
      <w:r>
        <w:rPr>
          <w:rFonts w:ascii="Times New Roman" w:eastAsia="仿宋_GB2312" w:hAnsi="Times New Roman"/>
          <w:sz w:val="32"/>
          <w:szCs w:val="32"/>
        </w:rPr>
        <w:t xml:space="preserve"> </w:t>
      </w:r>
    </w:p>
    <w:p w:rsidR="007973A7" w:rsidRDefault="00B37348">
      <w:pPr>
        <w:pStyle w:val="NormalNormal"/>
        <w:autoSpaceDE w:val="0"/>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自助注册：应考人员在没有登录账号的情况下可以在</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账号密码登录</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页面选择</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自助注册</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功能进行账号的注册，注册成功后可以使用账号和密码进行登录，详细操作如下图所示。</w:t>
      </w:r>
    </w:p>
    <w:p w:rsidR="007973A7" w:rsidRDefault="00B37348" w:rsidP="00B37348">
      <w:pPr>
        <w:pStyle w:val="NormalNormal"/>
        <w:autoSpaceDE w:val="0"/>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sz w:val="32"/>
          <w:szCs w:val="32"/>
        </w:rPr>
        <w:t xml:space="preserve"> </w:t>
      </w:r>
      <w:r>
        <w:rPr>
          <w:rFonts w:ascii="Times New Roman" w:eastAsia="仿宋_GB2312" w:hAnsi="Times New Roman"/>
          <w:noProof/>
          <w:sz w:val="32"/>
          <w:szCs w:val="32"/>
        </w:rPr>
        <w:drawing>
          <wp:inline distT="0" distB="0" distL="0" distR="0">
            <wp:extent cx="5273040" cy="2819400"/>
            <wp:effectExtent l="0" t="0" r="3810" b="0"/>
            <wp:docPr id="1031" name="图片 6"/>
            <wp:cNvGraphicFramePr/>
            <a:graphic xmlns:a="http://schemas.openxmlformats.org/drawingml/2006/main">
              <a:graphicData uri="http://schemas.openxmlformats.org/drawingml/2006/picture">
                <pic:pic xmlns:pic="http://schemas.openxmlformats.org/drawingml/2006/picture">
                  <pic:nvPicPr>
                    <pic:cNvPr id="1031" name="图片 6"/>
                    <pic:cNvPicPr/>
                  </pic:nvPicPr>
                  <pic:blipFill>
                    <a:blip r:embed="rId9" cstate="print"/>
                    <a:srcRect/>
                    <a:stretch>
                      <a:fillRect/>
                    </a:stretch>
                  </pic:blipFill>
                  <pic:spPr>
                    <a:xfrm>
                      <a:off x="0" y="0"/>
                      <a:ext cx="5273040" cy="2819400"/>
                    </a:xfrm>
                    <a:prstGeom prst="rect">
                      <a:avLst/>
                    </a:prstGeom>
                    <a:ln>
                      <a:noFill/>
                    </a:ln>
                  </pic:spPr>
                </pic:pic>
              </a:graphicData>
            </a:graphic>
          </wp:inline>
        </w:drawing>
      </w:r>
    </w:p>
    <w:p w:rsidR="007973A7" w:rsidRDefault="00B37348">
      <w:pPr>
        <w:pStyle w:val="NormalNormal"/>
        <w:autoSpaceDE w:val="0"/>
        <w:adjustRightInd w:val="0"/>
        <w:snapToGrid w:val="0"/>
        <w:spacing w:line="600" w:lineRule="exact"/>
        <w:ind w:firstLineChars="200" w:firstLine="640"/>
        <w:outlineLvl w:val="1"/>
        <w:rPr>
          <w:rFonts w:ascii="黑体" w:eastAsia="黑体" w:hAnsi="宋体" w:cs="黑体"/>
          <w:sz w:val="32"/>
          <w:szCs w:val="32"/>
        </w:rPr>
      </w:pPr>
      <w:r>
        <w:rPr>
          <w:rFonts w:ascii="黑体" w:eastAsia="黑体" w:hAnsi="宋体" w:cs="黑体"/>
          <w:color w:val="1F2329"/>
          <w:sz w:val="32"/>
          <w:szCs w:val="32"/>
        </w:rPr>
        <w:t>三、模拟考核</w:t>
      </w:r>
    </w:p>
    <w:p w:rsidR="007973A7" w:rsidRDefault="00B37348">
      <w:pPr>
        <w:pStyle w:val="NormalNormal"/>
        <w:autoSpaceDE w:val="0"/>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应考人员在首页点击</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模拟考核</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图标即可进行模拟考</w:t>
      </w:r>
      <w:r>
        <w:rPr>
          <w:rFonts w:ascii="仿宋_GB2312" w:eastAsia="仿宋_GB2312" w:hAnsi="Times New Roman" w:cs="仿宋_GB2312" w:hint="eastAsia"/>
          <w:color w:val="1F2329"/>
          <w:sz w:val="32"/>
          <w:szCs w:val="32"/>
        </w:rPr>
        <w:lastRenderedPageBreak/>
        <w:t>核测试，模拟考核次数每天限制</w:t>
      </w:r>
      <w:r>
        <w:rPr>
          <w:rFonts w:ascii="Times New Roman" w:eastAsia="仿宋_GB2312" w:hAnsi="Times New Roman"/>
          <w:color w:val="1F2329"/>
          <w:sz w:val="32"/>
          <w:szCs w:val="32"/>
        </w:rPr>
        <w:t>2</w:t>
      </w:r>
      <w:r>
        <w:rPr>
          <w:rFonts w:ascii="仿宋_GB2312" w:eastAsia="仿宋_GB2312" w:hAnsi="Times New Roman" w:cs="仿宋_GB2312" w:hint="eastAsia"/>
          <w:color w:val="1F2329"/>
          <w:sz w:val="32"/>
          <w:szCs w:val="32"/>
        </w:rPr>
        <w:t>次，每次考核提交后都会生成考核记录，在首页</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历史记录</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中点击查看，详细操作如下图所示。</w:t>
      </w:r>
    </w:p>
    <w:p w:rsidR="007973A7" w:rsidRDefault="00B37348" w:rsidP="00B37348">
      <w:pPr>
        <w:pStyle w:val="NormalNormal"/>
        <w:autoSpaceDE w:val="0"/>
        <w:adjustRightInd w:val="0"/>
        <w:snapToGrid w:val="0"/>
        <w:spacing w:beforeLines="50" w:afterLines="50"/>
        <w:jc w:val="center"/>
        <w:rPr>
          <w:rFonts w:ascii="Times New Roman" w:eastAsia="仿宋_GB2312" w:hAnsi="Times New Roman"/>
          <w:sz w:val="32"/>
          <w:szCs w:val="32"/>
        </w:rPr>
      </w:pPr>
      <w:r>
        <w:rPr>
          <w:noProof/>
          <w:szCs w:val="21"/>
        </w:rPr>
        <w:drawing>
          <wp:inline distT="0" distB="0" distL="0" distR="0">
            <wp:extent cx="5273040" cy="3070860"/>
            <wp:effectExtent l="0" t="0" r="3810" b="15240"/>
            <wp:docPr id="1032" name="图片 7"/>
            <wp:cNvGraphicFramePr/>
            <a:graphic xmlns:a="http://schemas.openxmlformats.org/drawingml/2006/main">
              <a:graphicData uri="http://schemas.openxmlformats.org/drawingml/2006/picture">
                <pic:pic xmlns:pic="http://schemas.openxmlformats.org/drawingml/2006/picture">
                  <pic:nvPicPr>
                    <pic:cNvPr id="1032" name="图片 7"/>
                    <pic:cNvPicPr/>
                  </pic:nvPicPr>
                  <pic:blipFill>
                    <a:blip r:embed="rId10" cstate="print"/>
                    <a:srcRect/>
                    <a:stretch>
                      <a:fillRect/>
                    </a:stretch>
                  </pic:blipFill>
                  <pic:spPr>
                    <a:xfrm>
                      <a:off x="0" y="0"/>
                      <a:ext cx="5273040" cy="3070860"/>
                    </a:xfrm>
                    <a:prstGeom prst="rect">
                      <a:avLst/>
                    </a:prstGeom>
                    <a:ln>
                      <a:noFill/>
                    </a:ln>
                  </pic:spPr>
                </pic:pic>
              </a:graphicData>
            </a:graphic>
          </wp:inline>
        </w:drawing>
      </w:r>
      <w:r>
        <w:rPr>
          <w:rFonts w:ascii="Times New Roman" w:eastAsia="仿宋_GB2312" w:hAnsi="Times New Roman"/>
          <w:sz w:val="32"/>
          <w:szCs w:val="32"/>
        </w:rPr>
        <w:t xml:space="preserve"> </w:t>
      </w:r>
    </w:p>
    <w:p w:rsidR="007973A7" w:rsidRDefault="00B37348">
      <w:pPr>
        <w:pStyle w:val="NormalNormal"/>
        <w:autoSpaceDE w:val="0"/>
        <w:adjustRightInd w:val="0"/>
        <w:snapToGrid w:val="0"/>
        <w:ind w:firstLineChars="200" w:firstLine="640"/>
        <w:outlineLvl w:val="1"/>
        <w:rPr>
          <w:rFonts w:ascii="黑体" w:eastAsia="黑体" w:hAnsi="宋体" w:cs="黑体"/>
          <w:color w:val="1F2329"/>
          <w:szCs w:val="32"/>
        </w:rPr>
      </w:pPr>
      <w:r>
        <w:rPr>
          <w:rFonts w:ascii="黑体" w:eastAsia="黑体" w:hAnsi="宋体" w:cs="黑体"/>
          <w:noProof/>
          <w:color w:val="1F2329"/>
          <w:sz w:val="32"/>
          <w:szCs w:val="32"/>
        </w:rPr>
        <w:lastRenderedPageBreak/>
        <w:drawing>
          <wp:inline distT="0" distB="0" distL="0" distR="0">
            <wp:extent cx="4632960" cy="4229100"/>
            <wp:effectExtent l="0" t="0" r="15240" b="0"/>
            <wp:docPr id="1033" name="图片 8"/>
            <wp:cNvGraphicFramePr/>
            <a:graphic xmlns:a="http://schemas.openxmlformats.org/drawingml/2006/main">
              <a:graphicData uri="http://schemas.openxmlformats.org/drawingml/2006/picture">
                <pic:pic xmlns:pic="http://schemas.openxmlformats.org/drawingml/2006/picture">
                  <pic:nvPicPr>
                    <pic:cNvPr id="1033" name="图片 8"/>
                    <pic:cNvPicPr/>
                  </pic:nvPicPr>
                  <pic:blipFill>
                    <a:blip r:embed="rId11" cstate="print"/>
                    <a:srcRect/>
                    <a:stretch>
                      <a:fillRect/>
                    </a:stretch>
                  </pic:blipFill>
                  <pic:spPr>
                    <a:xfrm>
                      <a:off x="0" y="0"/>
                      <a:ext cx="4632960" cy="4229100"/>
                    </a:xfrm>
                    <a:prstGeom prst="rect">
                      <a:avLst/>
                    </a:prstGeom>
                    <a:ln>
                      <a:noFill/>
                    </a:ln>
                  </pic:spPr>
                </pic:pic>
              </a:graphicData>
            </a:graphic>
          </wp:inline>
        </w:drawing>
      </w:r>
    </w:p>
    <w:p w:rsidR="007973A7" w:rsidRDefault="00B37348">
      <w:pPr>
        <w:pStyle w:val="NormalNormal"/>
        <w:autoSpaceDE w:val="0"/>
        <w:adjustRightInd w:val="0"/>
        <w:snapToGrid w:val="0"/>
        <w:spacing w:line="600" w:lineRule="exact"/>
        <w:ind w:firstLineChars="200" w:firstLine="640"/>
        <w:outlineLvl w:val="1"/>
        <w:rPr>
          <w:rFonts w:ascii="黑体" w:eastAsia="黑体" w:hAnsi="宋体" w:cs="黑体"/>
          <w:sz w:val="32"/>
          <w:szCs w:val="32"/>
        </w:rPr>
      </w:pPr>
      <w:r>
        <w:rPr>
          <w:rFonts w:ascii="黑体" w:eastAsia="黑体" w:hAnsi="宋体" w:cs="黑体"/>
          <w:color w:val="1F2329"/>
          <w:sz w:val="32"/>
          <w:szCs w:val="32"/>
        </w:rPr>
        <w:t>四、查看考核记录</w:t>
      </w:r>
    </w:p>
    <w:p w:rsidR="007973A7" w:rsidRDefault="00B37348">
      <w:pPr>
        <w:pStyle w:val="NormalNormal"/>
        <w:autoSpaceDE w:val="0"/>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应考人员所有的考核记录（模拟考核和正式考核）可通过首页的</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历史记录</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功能查看，详细操作如下图所示。</w:t>
      </w:r>
    </w:p>
    <w:p w:rsidR="007973A7" w:rsidRDefault="00B37348" w:rsidP="00B37348">
      <w:pPr>
        <w:pStyle w:val="NormalNormal"/>
        <w:autoSpaceDE w:val="0"/>
        <w:adjustRightInd w:val="0"/>
        <w:snapToGrid w:val="0"/>
        <w:spacing w:beforeLines="50" w:afterLines="50"/>
        <w:jc w:val="center"/>
        <w:rPr>
          <w:rFonts w:ascii="Times New Roman" w:eastAsia="仿宋_GB2312" w:hAnsi="Times New Roman"/>
          <w:sz w:val="32"/>
          <w:szCs w:val="32"/>
        </w:rPr>
      </w:pPr>
      <w:r>
        <w:rPr>
          <w:rFonts w:ascii="Times New Roman" w:eastAsia="仿宋_GB2312" w:hAnsi="Times New Roman"/>
          <w:noProof/>
          <w:sz w:val="32"/>
          <w:szCs w:val="32"/>
        </w:rPr>
        <w:drawing>
          <wp:inline distT="0" distB="0" distL="0" distR="0">
            <wp:extent cx="5273040" cy="3208020"/>
            <wp:effectExtent l="0" t="0" r="3810" b="11430"/>
            <wp:docPr id="1034" name="图片 9"/>
            <wp:cNvGraphicFramePr/>
            <a:graphic xmlns:a="http://schemas.openxmlformats.org/drawingml/2006/main">
              <a:graphicData uri="http://schemas.openxmlformats.org/drawingml/2006/picture">
                <pic:pic xmlns:pic="http://schemas.openxmlformats.org/drawingml/2006/picture">
                  <pic:nvPicPr>
                    <pic:cNvPr id="1034" name="图片 9"/>
                    <pic:cNvPicPr/>
                  </pic:nvPicPr>
                  <pic:blipFill>
                    <a:blip r:embed="rId12" cstate="print"/>
                    <a:srcRect/>
                    <a:stretch>
                      <a:fillRect/>
                    </a:stretch>
                  </pic:blipFill>
                  <pic:spPr>
                    <a:xfrm>
                      <a:off x="0" y="0"/>
                      <a:ext cx="5273040" cy="3208020"/>
                    </a:xfrm>
                    <a:prstGeom prst="rect">
                      <a:avLst/>
                    </a:prstGeom>
                    <a:ln>
                      <a:noFill/>
                    </a:ln>
                  </pic:spPr>
                </pic:pic>
              </a:graphicData>
            </a:graphic>
          </wp:inline>
        </w:drawing>
      </w:r>
      <w:r>
        <w:rPr>
          <w:rFonts w:ascii="Times New Roman" w:eastAsia="仿宋_GB2312" w:hAnsi="Times New Roman"/>
          <w:sz w:val="32"/>
          <w:szCs w:val="32"/>
        </w:rPr>
        <w:lastRenderedPageBreak/>
        <w:t xml:space="preserve"> </w:t>
      </w:r>
    </w:p>
    <w:p w:rsidR="007973A7" w:rsidRDefault="00B37348">
      <w:pPr>
        <w:pStyle w:val="NormalNormal"/>
        <w:autoSpaceDE w:val="0"/>
        <w:adjustRightInd w:val="0"/>
        <w:snapToGrid w:val="0"/>
        <w:spacing w:line="600" w:lineRule="exact"/>
        <w:ind w:firstLineChars="200" w:firstLine="640"/>
        <w:outlineLvl w:val="1"/>
        <w:rPr>
          <w:rFonts w:ascii="黑体" w:eastAsia="黑体" w:hAnsi="宋体" w:cs="黑体"/>
          <w:sz w:val="32"/>
          <w:szCs w:val="32"/>
        </w:rPr>
      </w:pPr>
      <w:r>
        <w:rPr>
          <w:rFonts w:ascii="黑体" w:eastAsia="黑体" w:hAnsi="宋体" w:cs="黑体"/>
          <w:color w:val="1F2329"/>
          <w:sz w:val="32"/>
          <w:szCs w:val="32"/>
        </w:rPr>
        <w:t>五、正式考核报名</w:t>
      </w:r>
    </w:p>
    <w:p w:rsidR="007973A7" w:rsidRDefault="00B37348">
      <w:pPr>
        <w:pStyle w:val="NormalNormal"/>
        <w:autoSpaceDE w:val="0"/>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进入到</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屠检考务</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模块首页后，当有考核报名通知时，在首页左上角的</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报名通知</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图标会显示报名通知的条数，应考人员点击</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报名通知</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图标进入到报名通知页面进行报名，选择需要报名的考核通知，在弹出的提示框进行报名，如个人信息未完善，请先去完善个人信息后再进行报名（进行考核报名前请确认已经完善个人信息，若未完善，点击</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去完善</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按钮或从首页</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我的信息</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图标进入我的信息页面进行完善，带红色</w:t>
      </w:r>
      <w:r>
        <w:rPr>
          <w:rFonts w:ascii="Times New Roman" w:eastAsia="仿宋_GB2312" w:hAnsi="Times New Roman" w:hint="eastAsia"/>
          <w:color w:val="1F2329"/>
          <w:sz w:val="32"/>
          <w:szCs w:val="32"/>
        </w:rPr>
        <w:t>“</w:t>
      </w:r>
      <w:r>
        <w:rPr>
          <w:rFonts w:ascii="Times New Roman" w:eastAsia="仿宋_GB2312" w:hAnsi="Times New Roman"/>
          <w:color w:val="1F2329"/>
          <w:sz w:val="32"/>
          <w:szCs w:val="32"/>
        </w:rPr>
        <w:t>*</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的项为必填项），考试报名时需要下载</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兽医卫生检验人员考核报名审核表</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填写审核表上的相关信息后拍照上传进行报名，报名成功后，报名信息为待审核状态（待审核状态的报名应考人员可以进行取消报名，审核通过后无法取消报名），待管理人员审核通过后可以参加正式考核，详细操作如下图所示。</w:t>
      </w:r>
    </w:p>
    <w:p w:rsidR="007973A7" w:rsidRDefault="00B37348" w:rsidP="00B37348">
      <w:pPr>
        <w:pStyle w:val="NormalNormal"/>
        <w:autoSpaceDE w:val="0"/>
        <w:adjustRightInd w:val="0"/>
        <w:snapToGrid w:val="0"/>
        <w:spacing w:beforeLines="50" w:afterLines="50"/>
        <w:jc w:val="center"/>
        <w:rPr>
          <w:rFonts w:ascii="Times New Roman" w:eastAsia="仿宋_GB2312" w:hAnsi="Times New Roman"/>
          <w:sz w:val="32"/>
          <w:szCs w:val="32"/>
        </w:rPr>
      </w:pPr>
      <w:r>
        <w:rPr>
          <w:noProof/>
          <w:szCs w:val="21"/>
        </w:rPr>
        <w:drawing>
          <wp:inline distT="0" distB="0" distL="0" distR="0">
            <wp:extent cx="5273040" cy="2324100"/>
            <wp:effectExtent l="0" t="0" r="3810" b="0"/>
            <wp:docPr id="1035" name="图片 10"/>
            <wp:cNvGraphicFramePr/>
            <a:graphic xmlns:a="http://schemas.openxmlformats.org/drawingml/2006/main">
              <a:graphicData uri="http://schemas.openxmlformats.org/drawingml/2006/picture">
                <pic:pic xmlns:pic="http://schemas.openxmlformats.org/drawingml/2006/picture">
                  <pic:nvPicPr>
                    <pic:cNvPr id="1035" name="图片 10"/>
                    <pic:cNvPicPr/>
                  </pic:nvPicPr>
                  <pic:blipFill>
                    <a:blip r:embed="rId13" cstate="print"/>
                    <a:srcRect/>
                    <a:stretch>
                      <a:fillRect/>
                    </a:stretch>
                  </pic:blipFill>
                  <pic:spPr>
                    <a:xfrm>
                      <a:off x="0" y="0"/>
                      <a:ext cx="5273040" cy="2324100"/>
                    </a:xfrm>
                    <a:prstGeom prst="rect">
                      <a:avLst/>
                    </a:prstGeom>
                    <a:ln>
                      <a:noFill/>
                    </a:ln>
                  </pic:spPr>
                </pic:pic>
              </a:graphicData>
            </a:graphic>
          </wp:inline>
        </w:drawing>
      </w:r>
      <w:r>
        <w:rPr>
          <w:rFonts w:ascii="Times New Roman" w:eastAsia="仿宋_GB2312" w:hAnsi="Times New Roman"/>
          <w:sz w:val="32"/>
          <w:szCs w:val="32"/>
        </w:rPr>
        <w:t xml:space="preserve"> </w:t>
      </w:r>
    </w:p>
    <w:p w:rsidR="007973A7" w:rsidRDefault="00B37348">
      <w:pPr>
        <w:pStyle w:val="NormalNormal"/>
        <w:autoSpaceDE w:val="0"/>
        <w:adjustRightInd w:val="0"/>
        <w:snapToGrid w:val="0"/>
        <w:spacing w:line="600" w:lineRule="exact"/>
        <w:ind w:firstLineChars="200" w:firstLine="640"/>
        <w:outlineLvl w:val="1"/>
        <w:rPr>
          <w:rFonts w:ascii="黑体" w:eastAsia="黑体" w:hAnsi="宋体" w:cs="黑体"/>
          <w:sz w:val="32"/>
          <w:szCs w:val="32"/>
        </w:rPr>
      </w:pPr>
      <w:r>
        <w:rPr>
          <w:rFonts w:ascii="黑体" w:eastAsia="黑体" w:hAnsi="宋体" w:cs="黑体"/>
          <w:color w:val="1F2329"/>
          <w:sz w:val="32"/>
          <w:szCs w:val="32"/>
        </w:rPr>
        <w:t>六、查看正式考核准考证</w:t>
      </w:r>
    </w:p>
    <w:p w:rsidR="007973A7" w:rsidRDefault="00B37348">
      <w:pPr>
        <w:pStyle w:val="NormalNormal"/>
        <w:autoSpaceDE w:val="0"/>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lastRenderedPageBreak/>
        <w:t>应考人员通过</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报名通知</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功能成功报名后，在首页点击</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准考证</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图标可以查看到自己的准考证信息，应考人员在参加考核的时候出示自己的电子准考证信息，也可以将电子准考证保存成图片后打印出来，详细操作如下图所示。</w:t>
      </w:r>
    </w:p>
    <w:p w:rsidR="007973A7" w:rsidRDefault="00B37348" w:rsidP="00B37348">
      <w:pPr>
        <w:pStyle w:val="NormalNormal"/>
        <w:autoSpaceDE w:val="0"/>
        <w:adjustRightInd w:val="0"/>
        <w:snapToGrid w:val="0"/>
        <w:spacing w:beforeLines="50" w:afterLines="50"/>
        <w:jc w:val="center"/>
        <w:rPr>
          <w:rFonts w:ascii="Times New Roman" w:eastAsia="仿宋_GB2312" w:hAnsi="Times New Roman"/>
          <w:sz w:val="32"/>
          <w:szCs w:val="32"/>
        </w:rPr>
      </w:pPr>
      <w:r>
        <w:rPr>
          <w:noProof/>
          <w:szCs w:val="21"/>
        </w:rPr>
        <w:drawing>
          <wp:inline distT="0" distB="0" distL="0" distR="0">
            <wp:extent cx="5158740" cy="2887980"/>
            <wp:effectExtent l="0" t="0" r="3810" b="7620"/>
            <wp:docPr id="1036" name="图片 11"/>
            <wp:cNvGraphicFramePr/>
            <a:graphic xmlns:a="http://schemas.openxmlformats.org/drawingml/2006/main">
              <a:graphicData uri="http://schemas.openxmlformats.org/drawingml/2006/picture">
                <pic:pic xmlns:pic="http://schemas.openxmlformats.org/drawingml/2006/picture">
                  <pic:nvPicPr>
                    <pic:cNvPr id="1036" name="图片 11"/>
                    <pic:cNvPicPr/>
                  </pic:nvPicPr>
                  <pic:blipFill>
                    <a:blip r:embed="rId14" cstate="print"/>
                    <a:srcRect/>
                    <a:stretch>
                      <a:fillRect/>
                    </a:stretch>
                  </pic:blipFill>
                  <pic:spPr>
                    <a:xfrm>
                      <a:off x="0" y="0"/>
                      <a:ext cx="5158740" cy="2887980"/>
                    </a:xfrm>
                    <a:prstGeom prst="rect">
                      <a:avLst/>
                    </a:prstGeom>
                    <a:ln>
                      <a:noFill/>
                    </a:ln>
                  </pic:spPr>
                </pic:pic>
              </a:graphicData>
            </a:graphic>
          </wp:inline>
        </w:drawing>
      </w:r>
      <w:r>
        <w:rPr>
          <w:rFonts w:ascii="Times New Roman" w:eastAsia="仿宋_GB2312" w:hAnsi="Times New Roman"/>
          <w:sz w:val="32"/>
          <w:szCs w:val="32"/>
        </w:rPr>
        <w:t xml:space="preserve"> </w:t>
      </w:r>
    </w:p>
    <w:p w:rsidR="007973A7" w:rsidRDefault="00B37348">
      <w:pPr>
        <w:pStyle w:val="NormalNormal"/>
        <w:autoSpaceDE w:val="0"/>
        <w:adjustRightInd w:val="0"/>
        <w:snapToGrid w:val="0"/>
        <w:spacing w:line="600" w:lineRule="exact"/>
        <w:ind w:firstLineChars="200" w:firstLine="640"/>
        <w:outlineLvl w:val="1"/>
        <w:rPr>
          <w:rFonts w:ascii="黑体" w:eastAsia="黑体" w:hAnsi="宋体" w:cs="黑体"/>
          <w:sz w:val="32"/>
          <w:szCs w:val="32"/>
        </w:rPr>
      </w:pPr>
      <w:r>
        <w:rPr>
          <w:rFonts w:ascii="黑体" w:eastAsia="黑体" w:hAnsi="宋体" w:cs="黑体"/>
          <w:color w:val="1F2329"/>
          <w:sz w:val="32"/>
          <w:szCs w:val="32"/>
        </w:rPr>
        <w:t>七、考核合格证</w:t>
      </w:r>
    </w:p>
    <w:p w:rsidR="007973A7" w:rsidRDefault="00B37348">
      <w:pPr>
        <w:pStyle w:val="NormalNormal"/>
        <w:autoSpaceDE w:val="0"/>
        <w:adjustRightInd w:val="0"/>
        <w:snapToGrid w:val="0"/>
        <w:spacing w:line="600" w:lineRule="exact"/>
        <w:ind w:firstLineChars="200" w:firstLine="640"/>
        <w:rPr>
          <w:rFonts w:ascii="Times New Roman" w:eastAsia="仿宋_GB2312" w:hAnsi="Times New Roman"/>
          <w:sz w:val="32"/>
          <w:szCs w:val="32"/>
        </w:rPr>
      </w:pPr>
      <w:r>
        <w:rPr>
          <w:rFonts w:ascii="仿宋_GB2312" w:eastAsia="仿宋_GB2312" w:hAnsi="Times New Roman" w:cs="仿宋_GB2312" w:hint="eastAsia"/>
          <w:color w:val="1F2329"/>
          <w:sz w:val="32"/>
          <w:szCs w:val="32"/>
        </w:rPr>
        <w:t>应考人员参加正式考核且考核合格，待管理员确认考核成绩后，发放合格证书，考试在</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合格证</w:t>
      </w:r>
      <w:r>
        <w:rPr>
          <w:rFonts w:ascii="Times New Roman" w:eastAsia="仿宋_GB2312" w:hAnsi="Times New Roman" w:hint="eastAsia"/>
          <w:color w:val="1F2329"/>
          <w:sz w:val="32"/>
          <w:szCs w:val="32"/>
        </w:rPr>
        <w:t>”</w:t>
      </w:r>
      <w:r>
        <w:rPr>
          <w:rFonts w:ascii="仿宋_GB2312" w:eastAsia="仿宋_GB2312" w:hAnsi="Times New Roman" w:cs="仿宋_GB2312" w:hint="eastAsia"/>
          <w:color w:val="1F2329"/>
          <w:sz w:val="32"/>
          <w:szCs w:val="32"/>
        </w:rPr>
        <w:t>功能中可以查看自己的合格证，可以长按下载合格证后打印，若正式考核不合格则没有合格证信息，详细操作如下图所示。</w:t>
      </w:r>
    </w:p>
    <w:p w:rsidR="007973A7" w:rsidRDefault="00B37348">
      <w:pPr>
        <w:pStyle w:val="NormalWebNormalWeb"/>
        <w:widowControl/>
        <w:spacing w:before="210" w:beforeAutospacing="0" w:after="210" w:afterAutospacing="0" w:line="384" w:lineRule="atLeast"/>
        <w:jc w:val="both"/>
        <w:rPr>
          <w:rFonts w:ascii="仿宋_GB2312" w:eastAsia="仿宋_GB2312" w:cs="仿宋_GB2312"/>
          <w:color w:val="FF0000"/>
          <w:sz w:val="30"/>
          <w:szCs w:val="30"/>
          <w:shd w:val="clear" w:color="auto" w:fill="FFFFFF"/>
        </w:rPr>
      </w:pPr>
      <w:r>
        <w:rPr>
          <w:rFonts w:ascii="仿宋_GB2312" w:eastAsia="仿宋_GB2312" w:cs="仿宋_GB2312" w:hint="eastAsia"/>
          <w:color w:val="FF0000"/>
          <w:sz w:val="30"/>
          <w:szCs w:val="30"/>
          <w:shd w:val="clear" w:color="auto" w:fill="FFFFFF"/>
        </w:rPr>
        <w:lastRenderedPageBreak/>
        <w:t xml:space="preserve"> </w:t>
      </w:r>
      <w:r>
        <w:rPr>
          <w:rFonts w:ascii="仿宋_GB2312" w:eastAsia="仿宋_GB2312" w:cs="仿宋_GB2312"/>
          <w:noProof/>
          <w:color w:val="FF0000"/>
          <w:sz w:val="30"/>
          <w:szCs w:val="30"/>
          <w:shd w:val="clear" w:color="auto" w:fill="FFFFFF"/>
        </w:rPr>
        <w:drawing>
          <wp:inline distT="0" distB="0" distL="0" distR="0">
            <wp:extent cx="4975860" cy="2956560"/>
            <wp:effectExtent l="0" t="0" r="15240" b="15240"/>
            <wp:docPr id="1037" name="图片 12"/>
            <wp:cNvGraphicFramePr/>
            <a:graphic xmlns:a="http://schemas.openxmlformats.org/drawingml/2006/main">
              <a:graphicData uri="http://schemas.openxmlformats.org/drawingml/2006/picture">
                <pic:pic xmlns:pic="http://schemas.openxmlformats.org/drawingml/2006/picture">
                  <pic:nvPicPr>
                    <pic:cNvPr id="1037" name="图片 12"/>
                    <pic:cNvPicPr/>
                  </pic:nvPicPr>
                  <pic:blipFill>
                    <a:blip r:embed="rId15" cstate="print"/>
                    <a:srcRect/>
                    <a:stretch>
                      <a:fillRect/>
                    </a:stretch>
                  </pic:blipFill>
                  <pic:spPr>
                    <a:xfrm>
                      <a:off x="0" y="0"/>
                      <a:ext cx="4975860" cy="2956560"/>
                    </a:xfrm>
                    <a:prstGeom prst="rect">
                      <a:avLst/>
                    </a:prstGeom>
                    <a:ln>
                      <a:noFill/>
                    </a:ln>
                  </pic:spPr>
                </pic:pic>
              </a:graphicData>
            </a:graphic>
          </wp:inline>
        </w:drawing>
      </w:r>
    </w:p>
    <w:p w:rsidR="007973A7" w:rsidRDefault="007973A7">
      <w:pPr>
        <w:pStyle w:val="NormalNormal"/>
        <w:widowControl/>
        <w:jc w:val="left"/>
        <w:rPr>
          <w:rFonts w:ascii="黑体" w:eastAsia="黑体" w:hAnsi="宋体" w:cs="黑体"/>
          <w:sz w:val="32"/>
          <w:szCs w:val="32"/>
        </w:rPr>
      </w:pPr>
    </w:p>
    <w:p w:rsidR="007973A7" w:rsidRDefault="007973A7">
      <w:pPr>
        <w:pStyle w:val="NormalNormal"/>
        <w:widowControl/>
        <w:jc w:val="left"/>
        <w:rPr>
          <w:rFonts w:ascii="黑体" w:eastAsia="黑体" w:hAnsi="宋体" w:cs="黑体"/>
          <w:sz w:val="32"/>
          <w:szCs w:val="32"/>
        </w:rPr>
      </w:pPr>
    </w:p>
    <w:p w:rsidR="007973A7" w:rsidRDefault="007973A7">
      <w:pPr>
        <w:pStyle w:val="NormalNormal"/>
        <w:widowControl/>
        <w:jc w:val="left"/>
        <w:rPr>
          <w:rFonts w:ascii="黑体" w:eastAsia="黑体" w:hAnsi="宋体" w:cs="黑体"/>
          <w:sz w:val="32"/>
          <w:szCs w:val="32"/>
        </w:rPr>
      </w:pPr>
    </w:p>
    <w:p w:rsidR="007973A7" w:rsidRDefault="007973A7">
      <w:pPr>
        <w:pStyle w:val="NormalNormal"/>
        <w:widowControl/>
        <w:jc w:val="left"/>
        <w:rPr>
          <w:rFonts w:ascii="黑体" w:eastAsia="黑体" w:hAnsi="宋体" w:cs="黑体"/>
          <w:sz w:val="32"/>
          <w:szCs w:val="32"/>
        </w:rPr>
      </w:pPr>
    </w:p>
    <w:p w:rsidR="007973A7" w:rsidRDefault="007973A7">
      <w:pPr>
        <w:pStyle w:val="NormalNormal"/>
        <w:widowControl/>
        <w:jc w:val="left"/>
        <w:rPr>
          <w:rFonts w:ascii="黑体" w:eastAsia="黑体" w:hAnsi="宋体" w:cs="黑体"/>
          <w:sz w:val="32"/>
          <w:szCs w:val="32"/>
        </w:rPr>
      </w:pPr>
    </w:p>
    <w:p w:rsidR="007973A7" w:rsidRDefault="007973A7">
      <w:pPr>
        <w:pStyle w:val="NormalNormal"/>
        <w:widowControl/>
        <w:jc w:val="left"/>
        <w:rPr>
          <w:rFonts w:ascii="黑体" w:eastAsia="黑体" w:hAnsi="宋体" w:cs="黑体"/>
          <w:sz w:val="32"/>
          <w:szCs w:val="32"/>
        </w:rPr>
      </w:pPr>
    </w:p>
    <w:p w:rsidR="007973A7" w:rsidRDefault="007973A7">
      <w:pPr>
        <w:pStyle w:val="NormalNormal"/>
        <w:widowControl/>
        <w:jc w:val="left"/>
        <w:rPr>
          <w:rFonts w:ascii="黑体" w:eastAsia="黑体" w:hAnsi="宋体" w:cs="黑体"/>
          <w:sz w:val="32"/>
          <w:szCs w:val="32"/>
        </w:rPr>
      </w:pPr>
    </w:p>
    <w:p w:rsidR="007973A7" w:rsidRDefault="007973A7">
      <w:pPr>
        <w:pStyle w:val="NormalNormal"/>
        <w:widowControl/>
        <w:jc w:val="left"/>
        <w:rPr>
          <w:rFonts w:ascii="黑体" w:eastAsia="黑体" w:hAnsi="宋体" w:cs="黑体"/>
          <w:sz w:val="32"/>
          <w:szCs w:val="32"/>
        </w:rPr>
      </w:pPr>
    </w:p>
    <w:p w:rsidR="007973A7" w:rsidRDefault="007973A7">
      <w:pPr>
        <w:pStyle w:val="NormalNormal"/>
        <w:widowControl/>
        <w:jc w:val="left"/>
        <w:rPr>
          <w:rFonts w:ascii="黑体" w:eastAsia="黑体" w:hAnsi="宋体" w:cs="黑体"/>
          <w:sz w:val="32"/>
          <w:szCs w:val="32"/>
        </w:rPr>
      </w:pPr>
    </w:p>
    <w:p w:rsidR="007973A7" w:rsidRDefault="007973A7">
      <w:pPr>
        <w:pStyle w:val="NormalNormal"/>
        <w:widowControl/>
        <w:jc w:val="left"/>
        <w:rPr>
          <w:rFonts w:ascii="黑体" w:eastAsia="黑体" w:hAnsi="宋体" w:cs="黑体"/>
          <w:sz w:val="32"/>
          <w:szCs w:val="32"/>
        </w:rPr>
      </w:pPr>
    </w:p>
    <w:p w:rsidR="007973A7" w:rsidRDefault="007973A7">
      <w:pPr>
        <w:pStyle w:val="NormalNormal"/>
        <w:widowControl/>
        <w:jc w:val="left"/>
        <w:rPr>
          <w:rFonts w:ascii="黑体" w:eastAsia="黑体" w:hAnsi="宋体" w:cs="黑体"/>
          <w:sz w:val="32"/>
          <w:szCs w:val="32"/>
        </w:rPr>
      </w:pPr>
    </w:p>
    <w:p w:rsidR="007973A7" w:rsidRDefault="007973A7">
      <w:pPr>
        <w:pStyle w:val="NormalNormal"/>
        <w:widowControl/>
        <w:jc w:val="left"/>
        <w:rPr>
          <w:rFonts w:ascii="黑体" w:eastAsia="黑体" w:hAnsi="宋体" w:cs="黑体"/>
          <w:sz w:val="32"/>
          <w:szCs w:val="32"/>
        </w:rPr>
      </w:pPr>
    </w:p>
    <w:p w:rsidR="007973A7" w:rsidRDefault="007973A7">
      <w:pPr>
        <w:pStyle w:val="NormalNormal"/>
        <w:widowControl/>
        <w:jc w:val="left"/>
        <w:rPr>
          <w:rFonts w:ascii="黑体" w:eastAsia="黑体" w:hAnsi="宋体" w:cs="黑体"/>
          <w:sz w:val="32"/>
          <w:szCs w:val="32"/>
        </w:rPr>
      </w:pPr>
    </w:p>
    <w:p w:rsidR="007973A7" w:rsidRDefault="007973A7">
      <w:pPr>
        <w:pStyle w:val="NormalNormal"/>
        <w:widowControl/>
        <w:jc w:val="left"/>
        <w:rPr>
          <w:rFonts w:ascii="黑体" w:eastAsia="黑体" w:hAnsi="宋体" w:cs="黑体"/>
          <w:sz w:val="32"/>
          <w:szCs w:val="32"/>
        </w:rPr>
      </w:pPr>
    </w:p>
    <w:p w:rsidR="007973A7" w:rsidRDefault="00B37348">
      <w:pPr>
        <w:pStyle w:val="NormalNormal"/>
        <w:widowControl/>
        <w:jc w:val="left"/>
        <w:rPr>
          <w:rFonts w:ascii="黑体" w:eastAsia="黑体" w:hAnsi="宋体" w:cs="黑体"/>
          <w:sz w:val="32"/>
          <w:szCs w:val="32"/>
        </w:rPr>
      </w:pPr>
      <w:r>
        <w:rPr>
          <w:rFonts w:ascii="黑体" w:eastAsia="黑体" w:hAnsi="宋体" w:cs="黑体"/>
          <w:sz w:val="32"/>
          <w:szCs w:val="32"/>
        </w:rPr>
        <w:lastRenderedPageBreak/>
        <w:t>附件</w:t>
      </w:r>
      <w:r>
        <w:rPr>
          <w:rFonts w:ascii="黑体" w:eastAsia="黑体" w:hAnsi="宋体" w:cs="黑体"/>
          <w:sz w:val="32"/>
          <w:szCs w:val="32"/>
        </w:rPr>
        <w:t>3</w:t>
      </w:r>
    </w:p>
    <w:p w:rsidR="007973A7" w:rsidRDefault="007973A7">
      <w:pPr>
        <w:pStyle w:val="NormalNormal"/>
        <w:widowControl/>
        <w:spacing w:line="600" w:lineRule="exact"/>
        <w:jc w:val="left"/>
        <w:rPr>
          <w:rFonts w:ascii="黑体" w:eastAsia="黑体" w:hAnsi="宋体" w:cs="黑体"/>
          <w:sz w:val="32"/>
          <w:szCs w:val="32"/>
        </w:rPr>
      </w:pPr>
    </w:p>
    <w:p w:rsidR="007973A7" w:rsidRDefault="00B37348">
      <w:pPr>
        <w:pStyle w:val="NormalWebNormalWeb"/>
        <w:widowControl/>
        <w:shd w:val="clear" w:color="auto" w:fill="FFFFFF"/>
        <w:spacing w:before="0" w:beforeAutospacing="0" w:after="0" w:afterAutospacing="0" w:line="600" w:lineRule="exact"/>
        <w:jc w:val="center"/>
        <w:rPr>
          <w:rFonts w:ascii="方正小标宋简体" w:eastAsia="方正小标宋简体" w:hAnsi="方正小标宋简体" w:cs="方正小标宋简体"/>
          <w:sz w:val="44"/>
          <w:szCs w:val="44"/>
          <w:shd w:val="clear" w:color="auto" w:fill="FFFFFF"/>
        </w:rPr>
      </w:pPr>
      <w:r>
        <w:rPr>
          <w:rFonts w:ascii="方正小标宋简体" w:eastAsia="方正小标宋简体" w:hAnsi="方正小标宋简体" w:cs="方正小标宋简体" w:hint="eastAsia"/>
          <w:sz w:val="44"/>
          <w:szCs w:val="44"/>
          <w:shd w:val="clear" w:color="auto" w:fill="FFFFFF"/>
        </w:rPr>
        <w:t>兽医卫生检验人员考核违规违纪行为</w:t>
      </w:r>
    </w:p>
    <w:p w:rsidR="007973A7" w:rsidRDefault="00B37348">
      <w:pPr>
        <w:pStyle w:val="NormalWebNormalWeb"/>
        <w:widowControl/>
        <w:shd w:val="clear" w:color="auto" w:fill="FFFFFF"/>
        <w:spacing w:before="0" w:beforeAutospacing="0" w:after="0" w:afterAutospacing="0" w:line="600" w:lineRule="exact"/>
        <w:jc w:val="center"/>
        <w:rPr>
          <w:rFonts w:ascii="方正小标宋简体" w:eastAsia="方正小标宋简体" w:hAnsi="方正小标宋简体" w:cs="方正小标宋简体"/>
          <w:sz w:val="44"/>
          <w:szCs w:val="44"/>
          <w:shd w:val="clear" w:color="auto" w:fill="FFFFFF"/>
        </w:rPr>
      </w:pPr>
      <w:r>
        <w:rPr>
          <w:rFonts w:ascii="方正小标宋简体" w:eastAsia="方正小标宋简体" w:hAnsi="方正小标宋简体" w:cs="方正小标宋简体" w:hint="eastAsia"/>
          <w:sz w:val="44"/>
          <w:szCs w:val="44"/>
          <w:shd w:val="clear" w:color="auto" w:fill="FFFFFF"/>
        </w:rPr>
        <w:t>处理暂行办法</w:t>
      </w:r>
    </w:p>
    <w:p w:rsidR="007973A7" w:rsidRDefault="007973A7">
      <w:pPr>
        <w:pStyle w:val="NormalWebNormalWeb"/>
        <w:widowControl/>
        <w:shd w:val="clear" w:color="auto" w:fill="FFFFFF"/>
        <w:spacing w:before="0" w:beforeAutospacing="0" w:after="0" w:afterAutospacing="0" w:line="600" w:lineRule="exact"/>
        <w:jc w:val="center"/>
        <w:rPr>
          <w:rFonts w:ascii="方正小标宋简体" w:eastAsia="方正小标宋简体" w:hAnsi="方正小标宋简体" w:cs="方正小标宋简体"/>
          <w:sz w:val="44"/>
          <w:szCs w:val="44"/>
          <w:shd w:val="clear" w:color="auto" w:fill="FFFFFF"/>
        </w:rPr>
      </w:pP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第一条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为加强兽医卫生检验人员考核管理，严肃考核纪律，保证考核顺利实施，根据《生猪屠宰兽医卫生检验人员考核考务指南（试行版）》，制定本办法。</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第二条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本办法适用于</w:t>
      </w:r>
      <w:r>
        <w:rPr>
          <w:rFonts w:ascii="仿宋_GB2312" w:eastAsia="仿宋_GB2312" w:hAnsi="宋体" w:cs="仿宋_GB2312" w:hint="eastAsia"/>
          <w:sz w:val="32"/>
          <w:szCs w:val="32"/>
        </w:rPr>
        <w:t>四川</w:t>
      </w:r>
      <w:r>
        <w:rPr>
          <w:rFonts w:ascii="仿宋_GB2312" w:eastAsia="仿宋_GB2312" w:cs="仿宋_GB2312" w:hint="eastAsia"/>
          <w:sz w:val="32"/>
          <w:szCs w:val="32"/>
        </w:rPr>
        <w:t>省</w:t>
      </w:r>
      <w:r>
        <w:rPr>
          <w:rFonts w:ascii="仿宋_GB2312" w:eastAsia="仿宋_GB2312" w:hAnsi="宋体" w:cs="仿宋_GB2312" w:hint="eastAsia"/>
          <w:sz w:val="32"/>
          <w:szCs w:val="32"/>
        </w:rPr>
        <w:t>兽医卫生检验人员</w:t>
      </w:r>
      <w:r>
        <w:rPr>
          <w:rFonts w:ascii="仿宋_GB2312" w:eastAsia="仿宋_GB2312" w:cs="仿宋_GB2312" w:hint="eastAsia"/>
          <w:sz w:val="32"/>
          <w:szCs w:val="32"/>
        </w:rPr>
        <w:t>考点</w:t>
      </w:r>
      <w:r>
        <w:rPr>
          <w:rFonts w:ascii="仿宋_GB2312" w:eastAsia="仿宋_GB2312" w:hAnsi="宋体" w:cs="仿宋_GB2312" w:hint="eastAsia"/>
          <w:sz w:val="32"/>
          <w:szCs w:val="32"/>
        </w:rPr>
        <w:t>考核</w:t>
      </w:r>
      <w:r>
        <w:rPr>
          <w:rFonts w:ascii="仿宋_GB2312" w:eastAsia="仿宋_GB2312" w:cs="仿宋_GB2312" w:hint="eastAsia"/>
          <w:sz w:val="32"/>
          <w:szCs w:val="32"/>
        </w:rPr>
        <w:t>的</w:t>
      </w:r>
      <w:r>
        <w:rPr>
          <w:rFonts w:ascii="仿宋_GB2312" w:eastAsia="仿宋_GB2312" w:hAnsi="宋体" w:cs="仿宋_GB2312" w:hint="eastAsia"/>
          <w:sz w:val="32"/>
          <w:szCs w:val="32"/>
        </w:rPr>
        <w:t>应考人员和考务人员。</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第三条</w:t>
      </w:r>
      <w:r>
        <w:rPr>
          <w:rFonts w:ascii="仿宋_GB2312" w:eastAsia="仿宋_GB2312" w:hAnsi="宋体" w:cs="宋体" w:hint="eastAsia"/>
          <w:sz w:val="32"/>
          <w:szCs w:val="32"/>
        </w:rPr>
        <w:t xml:space="preserve"> </w:t>
      </w:r>
      <w:r>
        <w:rPr>
          <w:rFonts w:ascii="仿宋_GB2312" w:eastAsia="仿宋_GB2312" w:cs="仿宋_GB2312" w:hint="eastAsia"/>
          <w:sz w:val="32"/>
          <w:szCs w:val="32"/>
        </w:rPr>
        <w:t>农业农村厅</w:t>
      </w:r>
      <w:r>
        <w:rPr>
          <w:rFonts w:ascii="仿宋_GB2312" w:eastAsia="仿宋_GB2312" w:hAnsi="宋体" w:cs="仿宋_GB2312" w:hint="eastAsia"/>
          <w:sz w:val="32"/>
          <w:szCs w:val="32"/>
        </w:rPr>
        <w:t>依据本办法对兽医卫生检验人员考核应考人员、考务人员的违纪行为进行处理。</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监考员依据</w:t>
      </w:r>
      <w:r>
        <w:rPr>
          <w:rFonts w:ascii="仿宋_GB2312" w:eastAsia="仿宋_GB2312" w:cs="仿宋_GB2312" w:hint="eastAsia"/>
          <w:sz w:val="32"/>
          <w:szCs w:val="32"/>
        </w:rPr>
        <w:t>农业农村厅</w:t>
      </w:r>
      <w:r>
        <w:rPr>
          <w:rFonts w:ascii="仿宋_GB2312" w:eastAsia="仿宋_GB2312" w:hAnsi="宋体" w:cs="仿宋_GB2312" w:hint="eastAsia"/>
          <w:sz w:val="32"/>
          <w:szCs w:val="32"/>
        </w:rPr>
        <w:t>委托和本办法规定对应考人员违纪行为进行处理，</w:t>
      </w:r>
      <w:r>
        <w:rPr>
          <w:rFonts w:ascii="仿宋_GB2312" w:eastAsia="仿宋_GB2312" w:hAnsi="宋体" w:cs="仿宋_GB2312" w:hint="eastAsia"/>
          <w:sz w:val="32"/>
          <w:szCs w:val="32"/>
        </w:rPr>
        <w:t>并</w:t>
      </w:r>
      <w:r>
        <w:rPr>
          <w:rFonts w:ascii="仿宋_GB2312" w:eastAsia="仿宋_GB2312" w:hAnsi="宋体" w:cs="仿宋_GB2312" w:hint="eastAsia"/>
          <w:sz w:val="32"/>
          <w:szCs w:val="32"/>
        </w:rPr>
        <w:t>接受监督。</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第四条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处理违纪行为，应当事实清楚，证据确凿，程序规范，适用规定准确。</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第五条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应考人员有下列情形之一，由所在考场监考员给予其口头警告，并责令其改正；经警告仍不改正的，监考员应当立即报告考点主考，由主考决定给予其终止本场考核并责令离开考场的处理：</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（一）违反规定随身携带手机、智能手表等具有存储、通讯、录放功能的电子产品及纸张、书籍等物品进入考场的；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（二）在考试开始信号发出前答题或者在考试结束信号发出后继续答题的；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lastRenderedPageBreak/>
        <w:t>（三）考试期间与其他应考人员相互交谈、随意站立或者随意走动的；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（四）在考场内喧哗、吸烟或者有其他影响考场秩序行为的；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（五）未在本人应坐位置答题的；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（六）有其他违纪行为的。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应考人员有前款第（一）项情形的，监考员应当责令其将有关物品交由监考员统一保管。</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第六条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应考人员在考核期间有下列情形之一，所在考场的监考员应当立即报告考点主考，由主考决定给予其责令离开考场以及本场考试成绩无效的处理：</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（一）夹带或者查看与考试有关资料的；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（二）使</w:t>
      </w:r>
      <w:r>
        <w:rPr>
          <w:rFonts w:ascii="仿宋_GB2312" w:eastAsia="仿宋_GB2312" w:hAnsi="宋体" w:cs="仿宋_GB2312" w:hint="eastAsia"/>
          <w:sz w:val="32"/>
          <w:szCs w:val="32"/>
        </w:rPr>
        <w:t>用具有通信、存储、录放等功能的电子产品的；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（三）抄袭他人答案或者同意、默许他人抄袭的；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（四）以口头、书面或者肢体语言等方式传递答题信息的；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五</w:t>
      </w:r>
      <w:r>
        <w:rPr>
          <w:rFonts w:ascii="仿宋_GB2312" w:eastAsia="仿宋_GB2312" w:hAnsi="宋体" w:cs="仿宋_GB2312" w:hint="eastAsia"/>
          <w:sz w:val="32"/>
          <w:szCs w:val="32"/>
        </w:rPr>
        <w:t>）由他人冒名顶替或者代替他人参加考核的；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六</w:t>
      </w:r>
      <w:r>
        <w:rPr>
          <w:rFonts w:ascii="仿宋_GB2312" w:eastAsia="仿宋_GB2312" w:hAnsi="宋体" w:cs="仿宋_GB2312" w:hint="eastAsia"/>
          <w:sz w:val="32"/>
          <w:szCs w:val="32"/>
        </w:rPr>
        <w:t>）与其他考场应考人员或者考场外人员串通作弊的；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七</w:t>
      </w:r>
      <w:r>
        <w:rPr>
          <w:rFonts w:ascii="仿宋_GB2312" w:eastAsia="仿宋_GB2312" w:hAnsi="宋体" w:cs="仿宋_GB2312" w:hint="eastAsia"/>
          <w:sz w:val="32"/>
          <w:szCs w:val="32"/>
        </w:rPr>
        <w:t>）以打架斗殴等方式严重扰乱考场秩序的；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八</w:t>
      </w:r>
      <w:r>
        <w:rPr>
          <w:rFonts w:ascii="仿宋_GB2312" w:eastAsia="仿宋_GB2312" w:hAnsi="宋体" w:cs="仿宋_GB2312" w:hint="eastAsia"/>
          <w:sz w:val="32"/>
          <w:szCs w:val="32"/>
        </w:rPr>
        <w:t>）以威胁、侮辱、殴打等方式妨碍考核工作人员履行职责的；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九</w:t>
      </w:r>
      <w:r>
        <w:rPr>
          <w:rFonts w:ascii="仿宋_GB2312" w:eastAsia="仿宋_GB2312" w:hAnsi="宋体" w:cs="仿宋_GB2312" w:hint="eastAsia"/>
          <w:sz w:val="32"/>
          <w:szCs w:val="32"/>
        </w:rPr>
        <w:t>）有其他作弊</w:t>
      </w:r>
      <w:r>
        <w:rPr>
          <w:rFonts w:ascii="仿宋_GB2312" w:eastAsia="仿宋_GB2312" w:cs="仿宋_GB2312" w:hint="eastAsia"/>
          <w:sz w:val="32"/>
          <w:szCs w:val="32"/>
        </w:rPr>
        <w:t>或违纪</w:t>
      </w:r>
      <w:r>
        <w:rPr>
          <w:rFonts w:ascii="仿宋_GB2312" w:eastAsia="仿宋_GB2312" w:hAnsi="宋体" w:cs="仿宋_GB2312" w:hint="eastAsia"/>
          <w:sz w:val="32"/>
          <w:szCs w:val="32"/>
        </w:rPr>
        <w:t>行为的。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应考人员有前款第（</w:t>
      </w:r>
      <w:r>
        <w:rPr>
          <w:rFonts w:ascii="仿宋_GB2312" w:eastAsia="仿宋_GB2312" w:cs="仿宋_GB2312" w:hint="eastAsia"/>
          <w:sz w:val="32"/>
          <w:szCs w:val="32"/>
        </w:rPr>
        <w:t>七</w:t>
      </w:r>
      <w:r>
        <w:rPr>
          <w:rFonts w:ascii="仿宋_GB2312" w:eastAsia="仿宋_GB2312" w:hAnsi="宋体" w:cs="仿宋_GB2312" w:hint="eastAsia"/>
          <w:sz w:val="32"/>
          <w:szCs w:val="32"/>
        </w:rPr>
        <w:t>）项、第（</w:t>
      </w:r>
      <w:r>
        <w:rPr>
          <w:rFonts w:ascii="仿宋_GB2312" w:eastAsia="仿宋_GB2312" w:cs="仿宋_GB2312" w:hint="eastAsia"/>
          <w:sz w:val="32"/>
          <w:szCs w:val="32"/>
        </w:rPr>
        <w:t>八</w:t>
      </w:r>
      <w:r>
        <w:rPr>
          <w:rFonts w:ascii="仿宋_GB2312" w:eastAsia="仿宋_GB2312" w:hAnsi="宋体" w:cs="仿宋_GB2312" w:hint="eastAsia"/>
          <w:sz w:val="32"/>
          <w:szCs w:val="32"/>
        </w:rPr>
        <w:t>）项所列行为，违反</w:t>
      </w:r>
      <w:r>
        <w:rPr>
          <w:rFonts w:ascii="仿宋_GB2312" w:eastAsia="仿宋_GB2312" w:cs="仿宋_GB2312" w:hint="eastAsia"/>
          <w:sz w:val="32"/>
          <w:szCs w:val="32"/>
        </w:rPr>
        <w:t>相关法律法规</w:t>
      </w:r>
      <w:r>
        <w:rPr>
          <w:rFonts w:ascii="仿宋_GB2312" w:eastAsia="仿宋_GB2312" w:hAnsi="宋体" w:cs="仿宋_GB2312" w:hint="eastAsia"/>
          <w:sz w:val="32"/>
          <w:szCs w:val="32"/>
        </w:rPr>
        <w:t>的，移交公安机关处理。</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lastRenderedPageBreak/>
        <w:t>第七条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应考人员有下列情形之一，</w:t>
      </w:r>
      <w:r>
        <w:rPr>
          <w:rFonts w:ascii="仿宋_GB2312" w:eastAsia="仿宋_GB2312" w:hAnsi="宋体" w:cs="仿宋_GB2312" w:hint="eastAsia"/>
          <w:sz w:val="32"/>
          <w:szCs w:val="32"/>
        </w:rPr>
        <w:t>农业农村厅</w:t>
      </w:r>
      <w:r>
        <w:rPr>
          <w:rFonts w:ascii="仿宋_GB2312" w:eastAsia="仿宋_GB2312" w:hAnsi="宋体" w:cs="仿宋_GB2312" w:hint="eastAsia"/>
          <w:sz w:val="32"/>
          <w:szCs w:val="32"/>
        </w:rPr>
        <w:t>给予其</w:t>
      </w:r>
      <w:r>
        <w:rPr>
          <w:rFonts w:ascii="仿宋_GB2312" w:eastAsia="仿宋_GB2312" w:cs="仿宋_GB2312" w:hint="eastAsia"/>
          <w:sz w:val="32"/>
          <w:szCs w:val="32"/>
        </w:rPr>
        <w:t>本场</w:t>
      </w:r>
      <w:r>
        <w:rPr>
          <w:rFonts w:ascii="仿宋_GB2312" w:eastAsia="仿宋_GB2312" w:hAnsi="宋体" w:cs="仿宋_GB2312" w:hint="eastAsia"/>
          <w:sz w:val="32"/>
          <w:szCs w:val="32"/>
        </w:rPr>
        <w:t>考试成绩无效、两年不得报名参加兽医卫生检验人员考核的处理：</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（一）参与有组织作弊的；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（二）有其他特别严重违纪作弊行为的。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当场发现前款所列行为的，由考点主考决定给予其责令离开考场的处理，并报省</w:t>
      </w:r>
      <w:r>
        <w:rPr>
          <w:rFonts w:ascii="仿宋_GB2312" w:eastAsia="仿宋_GB2312" w:cs="仿宋_GB2312" w:hint="eastAsia"/>
          <w:sz w:val="32"/>
          <w:szCs w:val="32"/>
        </w:rPr>
        <w:t>级</w:t>
      </w:r>
      <w:r>
        <w:rPr>
          <w:rFonts w:ascii="仿宋_GB2312" w:eastAsia="仿宋_GB2312" w:hAnsi="宋体" w:cs="仿宋_GB2312" w:hint="eastAsia"/>
          <w:sz w:val="32"/>
          <w:szCs w:val="32"/>
        </w:rPr>
        <w:t>农业农村</w:t>
      </w:r>
      <w:r>
        <w:rPr>
          <w:rFonts w:ascii="仿宋_GB2312" w:eastAsia="仿宋_GB2312" w:cs="仿宋_GB2312" w:hint="eastAsia"/>
          <w:sz w:val="32"/>
          <w:szCs w:val="32"/>
        </w:rPr>
        <w:t>主管部门</w:t>
      </w:r>
      <w:r>
        <w:rPr>
          <w:rFonts w:ascii="仿宋_GB2312" w:eastAsia="仿宋_GB2312" w:hAnsi="宋体" w:cs="仿宋_GB2312" w:hint="eastAsia"/>
          <w:sz w:val="32"/>
          <w:szCs w:val="32"/>
        </w:rPr>
        <w:t>。</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第八条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通过提供虚假证明材料或者以其他违法手段获得准考证并参加考核的，</w:t>
      </w:r>
      <w:r>
        <w:rPr>
          <w:rFonts w:ascii="仿宋_GB2312" w:eastAsia="仿宋_GB2312" w:hAnsi="宋体" w:cs="仿宋_GB2312" w:hint="eastAsia"/>
          <w:sz w:val="32"/>
          <w:szCs w:val="32"/>
        </w:rPr>
        <w:t>农业农村厅</w:t>
      </w:r>
      <w:r>
        <w:rPr>
          <w:rFonts w:ascii="仿宋_GB2312" w:eastAsia="仿宋_GB2312" w:hAnsi="宋体" w:cs="仿宋_GB2312" w:hint="eastAsia"/>
          <w:sz w:val="32"/>
          <w:szCs w:val="32"/>
        </w:rPr>
        <w:t>给予其</w:t>
      </w:r>
      <w:r>
        <w:rPr>
          <w:rFonts w:ascii="仿宋_GB2312" w:eastAsia="仿宋_GB2312" w:cs="仿宋_GB2312" w:hint="eastAsia"/>
          <w:sz w:val="32"/>
          <w:szCs w:val="32"/>
        </w:rPr>
        <w:t>本场考核</w:t>
      </w:r>
      <w:r>
        <w:rPr>
          <w:rFonts w:ascii="仿宋_GB2312" w:eastAsia="仿宋_GB2312" w:hAnsi="宋体" w:cs="仿宋_GB2312" w:hint="eastAsia"/>
          <w:sz w:val="32"/>
          <w:szCs w:val="32"/>
        </w:rPr>
        <w:t>成绩无效的处理；已经取得考核合格证书的，由</w:t>
      </w:r>
      <w:r>
        <w:rPr>
          <w:rFonts w:ascii="仿宋_GB2312" w:eastAsia="仿宋_GB2312" w:cs="仿宋_GB2312" w:hint="eastAsia"/>
          <w:sz w:val="32"/>
          <w:szCs w:val="32"/>
        </w:rPr>
        <w:t>设区的</w:t>
      </w:r>
      <w:r>
        <w:rPr>
          <w:rFonts w:ascii="仿宋_GB2312" w:eastAsia="仿宋_GB2312" w:hAnsi="宋体" w:cs="仿宋_GB2312" w:hint="eastAsia"/>
          <w:sz w:val="32"/>
          <w:szCs w:val="32"/>
        </w:rPr>
        <w:t>市</w:t>
      </w:r>
      <w:r>
        <w:rPr>
          <w:rFonts w:ascii="仿宋_GB2312" w:eastAsia="仿宋_GB2312" w:cs="仿宋_GB2312" w:hint="eastAsia"/>
          <w:sz w:val="32"/>
          <w:szCs w:val="32"/>
        </w:rPr>
        <w:t>级</w:t>
      </w:r>
      <w:r>
        <w:rPr>
          <w:rFonts w:ascii="仿宋_GB2312" w:eastAsia="仿宋_GB2312" w:hAnsi="宋体" w:cs="仿宋_GB2312" w:hint="eastAsia"/>
          <w:sz w:val="32"/>
          <w:szCs w:val="32"/>
        </w:rPr>
        <w:t>农业农村</w:t>
      </w:r>
      <w:r>
        <w:rPr>
          <w:rFonts w:ascii="仿宋_GB2312" w:eastAsia="仿宋_GB2312" w:cs="仿宋_GB2312" w:hint="eastAsia"/>
          <w:sz w:val="32"/>
          <w:szCs w:val="32"/>
        </w:rPr>
        <w:t>主管部门</w:t>
      </w:r>
      <w:r>
        <w:rPr>
          <w:rFonts w:ascii="仿宋_GB2312" w:eastAsia="仿宋_GB2312" w:hAnsi="宋体" w:cs="仿宋_GB2312" w:hint="eastAsia"/>
          <w:sz w:val="32"/>
          <w:szCs w:val="32"/>
        </w:rPr>
        <w:t>给予确认合格证无效的处理。</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第九条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考务人员有下列情形之一的，考点主考应当停止其继续参与考务工作，</w:t>
      </w:r>
      <w:r>
        <w:rPr>
          <w:rFonts w:ascii="仿宋_GB2312" w:eastAsia="仿宋_GB2312" w:cs="仿宋_GB2312" w:hint="eastAsia"/>
          <w:sz w:val="32"/>
          <w:szCs w:val="32"/>
        </w:rPr>
        <w:t>设区的</w:t>
      </w:r>
      <w:r>
        <w:rPr>
          <w:rFonts w:ascii="仿宋_GB2312" w:eastAsia="仿宋_GB2312" w:hAnsi="宋体" w:cs="仿宋_GB2312" w:hint="eastAsia"/>
          <w:sz w:val="32"/>
          <w:szCs w:val="32"/>
        </w:rPr>
        <w:t>市</w:t>
      </w:r>
      <w:r>
        <w:rPr>
          <w:rFonts w:ascii="仿宋_GB2312" w:eastAsia="仿宋_GB2312" w:cs="仿宋_GB2312" w:hint="eastAsia"/>
          <w:sz w:val="32"/>
          <w:szCs w:val="32"/>
        </w:rPr>
        <w:t>级</w:t>
      </w:r>
      <w:r>
        <w:rPr>
          <w:rFonts w:ascii="仿宋_GB2312" w:eastAsia="仿宋_GB2312" w:hAnsi="宋体" w:cs="仿宋_GB2312" w:hint="eastAsia"/>
          <w:sz w:val="32"/>
          <w:szCs w:val="32"/>
        </w:rPr>
        <w:t>农业农村</w:t>
      </w:r>
      <w:r>
        <w:rPr>
          <w:rFonts w:ascii="仿宋_GB2312" w:eastAsia="仿宋_GB2312" w:cs="仿宋_GB2312" w:hint="eastAsia"/>
          <w:sz w:val="32"/>
          <w:szCs w:val="32"/>
        </w:rPr>
        <w:t>主管部门</w:t>
      </w:r>
      <w:r>
        <w:rPr>
          <w:rFonts w:ascii="仿宋_GB2312" w:eastAsia="仿宋_GB2312" w:hAnsi="宋体" w:cs="仿宋_GB2312" w:hint="eastAsia"/>
          <w:sz w:val="32"/>
          <w:szCs w:val="32"/>
        </w:rPr>
        <w:t>视情况</w:t>
      </w:r>
      <w:r>
        <w:rPr>
          <w:rFonts w:ascii="仿宋_GB2312" w:eastAsia="仿宋_GB2312" w:hAnsi="宋体" w:cs="仿宋_GB2312" w:hint="eastAsia"/>
          <w:sz w:val="32"/>
          <w:szCs w:val="32"/>
        </w:rPr>
        <w:t>给予处分或者建议其所在单位给予相应处理；构成犯罪的，依法追究刑事责任：</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一</w:t>
      </w:r>
      <w:r>
        <w:rPr>
          <w:rFonts w:ascii="仿宋_GB2312" w:eastAsia="仿宋_GB2312" w:hAnsi="宋体" w:cs="仿宋_GB2312" w:hint="eastAsia"/>
          <w:sz w:val="32"/>
          <w:szCs w:val="32"/>
        </w:rPr>
        <w:t>）发现报考人员有提供虚假证明或者证件等行为而隐瞒不报的；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二</w:t>
      </w:r>
      <w:r>
        <w:rPr>
          <w:rFonts w:ascii="仿宋_GB2312" w:eastAsia="仿宋_GB2312" w:hAnsi="宋体" w:cs="仿宋_GB2312" w:hint="eastAsia"/>
          <w:sz w:val="32"/>
          <w:szCs w:val="32"/>
        </w:rPr>
        <w:t>）擅自为应考人员调换座位及考场的；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三</w:t>
      </w:r>
      <w:r>
        <w:rPr>
          <w:rFonts w:ascii="仿宋_GB2312" w:eastAsia="仿宋_GB2312" w:hAnsi="宋体" w:cs="仿宋_GB2312" w:hint="eastAsia"/>
          <w:sz w:val="32"/>
          <w:szCs w:val="32"/>
        </w:rPr>
        <w:t>）纵容、包庇应试人员作弊的；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四</w:t>
      </w:r>
      <w:r>
        <w:rPr>
          <w:rFonts w:ascii="仿宋_GB2312" w:eastAsia="仿宋_GB2312" w:hAnsi="宋体" w:cs="仿宋_GB2312" w:hint="eastAsia"/>
          <w:sz w:val="32"/>
          <w:szCs w:val="32"/>
        </w:rPr>
        <w:t>）提示或者暗示应试人员试题答案的；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五</w:t>
      </w:r>
      <w:r>
        <w:rPr>
          <w:rFonts w:ascii="仿宋_GB2312" w:eastAsia="仿宋_GB2312" w:hAnsi="宋体" w:cs="仿宋_GB2312" w:hint="eastAsia"/>
          <w:sz w:val="32"/>
          <w:szCs w:val="32"/>
        </w:rPr>
        <w:t>）泄露试题内容的；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六</w:t>
      </w:r>
      <w:r>
        <w:rPr>
          <w:rFonts w:ascii="仿宋_GB2312" w:eastAsia="仿宋_GB2312" w:hAnsi="宋体" w:cs="仿宋_GB2312" w:hint="eastAsia"/>
          <w:sz w:val="32"/>
          <w:szCs w:val="32"/>
        </w:rPr>
        <w:t>）组织或者参与考试作弊的；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七</w:t>
      </w:r>
      <w:r>
        <w:rPr>
          <w:rFonts w:ascii="仿宋_GB2312" w:eastAsia="仿宋_GB2312" w:hAnsi="宋体" w:cs="仿宋_GB2312" w:hint="eastAsia"/>
          <w:sz w:val="32"/>
          <w:szCs w:val="32"/>
        </w:rPr>
        <w:t>）利用考试工作便利索贿、受贿或者谋取其他私利的；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lastRenderedPageBreak/>
        <w:t>（</w:t>
      </w:r>
      <w:r>
        <w:rPr>
          <w:rFonts w:ascii="仿宋_GB2312" w:eastAsia="仿宋_GB2312" w:cs="仿宋_GB2312" w:hint="eastAsia"/>
          <w:sz w:val="32"/>
          <w:szCs w:val="32"/>
        </w:rPr>
        <w:t>八</w:t>
      </w:r>
      <w:r>
        <w:rPr>
          <w:rFonts w:ascii="仿宋_GB2312" w:eastAsia="仿宋_GB2312" w:hAnsi="宋体" w:cs="仿宋_GB2312" w:hint="eastAsia"/>
          <w:sz w:val="32"/>
          <w:szCs w:val="32"/>
        </w:rPr>
        <w:t>）对应试人员进行挟私报复或者故意诬陷的；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仿宋_GB2312" w:eastAsia="仿宋_GB2312" w:hAnsi="宋体" w:cs="仿宋_GB2312" w:hint="eastAsia"/>
          <w:sz w:val="32"/>
          <w:szCs w:val="32"/>
        </w:rPr>
        <w:t>（</w:t>
      </w:r>
      <w:r>
        <w:rPr>
          <w:rFonts w:ascii="仿宋_GB2312" w:eastAsia="仿宋_GB2312" w:cs="仿宋_GB2312" w:hint="eastAsia"/>
          <w:sz w:val="32"/>
          <w:szCs w:val="32"/>
        </w:rPr>
        <w:t>九</w:t>
      </w:r>
      <w:r>
        <w:rPr>
          <w:rFonts w:ascii="仿宋_GB2312" w:eastAsia="仿宋_GB2312" w:hAnsi="宋体" w:cs="仿宋_GB2312" w:hint="eastAsia"/>
          <w:sz w:val="32"/>
          <w:szCs w:val="32"/>
        </w:rPr>
        <w:t>）未按规定履行职责或者有其他违纪行为的。</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第十条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因考点管理混乱或者考务人员玩忽职守，作弊现象严重的，由</w:t>
      </w:r>
      <w:r>
        <w:rPr>
          <w:rFonts w:ascii="仿宋_GB2312" w:eastAsia="仿宋_GB2312" w:cs="仿宋_GB2312" w:hint="eastAsia"/>
          <w:sz w:val="32"/>
          <w:szCs w:val="32"/>
        </w:rPr>
        <w:t>省级农业农村主管部门</w:t>
      </w:r>
      <w:r>
        <w:rPr>
          <w:rFonts w:ascii="仿宋_GB2312" w:eastAsia="仿宋_GB2312" w:hAnsi="宋体" w:cs="仿宋_GB2312" w:hint="eastAsia"/>
          <w:sz w:val="32"/>
          <w:szCs w:val="32"/>
        </w:rPr>
        <w:t>宣布相应考核成绩无效。</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第十一条</w:t>
      </w:r>
      <w:r>
        <w:rPr>
          <w:rFonts w:ascii="仿宋_GB2312" w:eastAsia="仿宋_GB2312" w:hAnsi="宋体" w:cs="宋体" w:hint="eastAsia"/>
          <w:sz w:val="32"/>
          <w:szCs w:val="32"/>
        </w:rPr>
        <w:t xml:space="preserve"> </w:t>
      </w:r>
      <w:r>
        <w:rPr>
          <w:rFonts w:ascii="仿宋_GB2312" w:eastAsia="仿宋_GB2312" w:hAnsi="宋体" w:cs="仿宋_GB2312" w:hint="eastAsia"/>
          <w:sz w:val="32"/>
          <w:szCs w:val="32"/>
        </w:rPr>
        <w:t>考务人员在考试过程中发现应考人员有本办法所列违纪行为的，应当在考场记录表中写明违纪行为的具体情况和采取的处理措施，由两名以上（含两名）监考员、巡考员和主考签字。</w:t>
      </w:r>
    </w:p>
    <w:p w:rsidR="007973A7" w:rsidRDefault="00B37348">
      <w:pPr>
        <w:pStyle w:val="NormalWebNormalWeb"/>
        <w:widowControl/>
        <w:autoSpaceDE w:val="0"/>
        <w:spacing w:before="0" w:beforeAutospacing="0" w:after="0" w:afterAutospacing="0" w:line="560" w:lineRule="exact"/>
        <w:ind w:firstLineChars="200" w:firstLine="640"/>
        <w:rPr>
          <w:rFonts w:ascii="仿宋_GB2312" w:eastAsia="仿宋_GB2312" w:hAnsi="宋体" w:cs="仿宋_GB2312"/>
          <w:sz w:val="32"/>
          <w:szCs w:val="32"/>
        </w:rPr>
      </w:pPr>
      <w:r>
        <w:rPr>
          <w:rFonts w:ascii="仿宋_GB2312" w:eastAsia="仿宋_GB2312" w:hAnsi="宋体" w:cs="仿宋_GB2312" w:hint="eastAsia"/>
          <w:sz w:val="32"/>
          <w:szCs w:val="32"/>
        </w:rPr>
        <w:t>对应考人员用于作弊的材料、工具等，考点办公室应当及时采取必要措施保全证据，并填写清单。</w:t>
      </w:r>
    </w:p>
    <w:p w:rsidR="007973A7" w:rsidRDefault="00B37348">
      <w:pPr>
        <w:pStyle w:val="NormalWebNormalWeb"/>
        <w:widowControl/>
        <w:numPr>
          <w:ilvl w:val="255"/>
          <w:numId w:val="0"/>
        </w:numPr>
        <w:autoSpaceDE w:val="0"/>
        <w:spacing w:beforeAutospacing="0" w:afterAutospacing="0" w:line="560" w:lineRule="exact"/>
        <w:ind w:firstLineChars="200" w:firstLine="640"/>
        <w:rPr>
          <w:rFonts w:ascii="仿宋_GB2312" w:eastAsia="仿宋_GB2312" w:hAnsi="宋体" w:cs="宋体"/>
          <w:sz w:val="32"/>
          <w:szCs w:val="32"/>
        </w:rPr>
      </w:pPr>
      <w:r>
        <w:rPr>
          <w:rFonts w:ascii="黑体" w:eastAsia="黑体" w:hAnsi="宋体" w:cs="黑体"/>
          <w:sz w:val="32"/>
          <w:szCs w:val="32"/>
        </w:rPr>
        <w:t>第十二条</w:t>
      </w:r>
      <w:r>
        <w:rPr>
          <w:rFonts w:ascii="黑体" w:eastAsia="黑体" w:hAnsi="黑体" w:cs="黑体"/>
          <w:sz w:val="32"/>
          <w:szCs w:val="32"/>
        </w:rPr>
        <w:t xml:space="preserve"> </w:t>
      </w:r>
      <w:r>
        <w:rPr>
          <w:rFonts w:ascii="仿宋_GB2312" w:eastAsia="仿宋_GB2312" w:hAnsi="宋体" w:cs="仿宋_GB2312" w:hint="eastAsia"/>
          <w:sz w:val="32"/>
          <w:szCs w:val="32"/>
        </w:rPr>
        <w:t>考点主考根据本办法对应试人员给予本场考试成绩无效、不得报名参加考核、确认考核合格证无效的处理或者对考务人员违纪行为进行处理的，应当以书面方式作出违纪处理决定，并将有关证据材料存档备查。</w:t>
      </w:r>
    </w:p>
    <w:p w:rsidR="007973A7" w:rsidRDefault="007973A7" w:rsidP="007973A7">
      <w:pPr>
        <w:pStyle w:val="2"/>
        <w:ind w:firstLine="640"/>
        <w:rPr>
          <w:rFonts w:ascii="仿宋_GB2312" w:eastAsia="仿宋_GB2312" w:hAnsi="仿宋_GB2312" w:cs="仿宋_GB2312"/>
          <w:sz w:val="32"/>
          <w:szCs w:val="32"/>
        </w:rPr>
      </w:pPr>
    </w:p>
    <w:sectPr w:rsidR="007973A7" w:rsidSect="007973A7">
      <w:pgSz w:w="11906" w:h="16838"/>
      <w:pgMar w:top="1440" w:right="1800" w:bottom="1440" w:left="1800" w:header="851" w:footer="992" w:gutter="0"/>
      <w:cols w:space="425"/>
      <w:docGrid w:type="lines" w:linePitch="312"/>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楷体_GB2312">
    <w:altName w:val="微软雅黑"/>
    <w:charset w:val="86"/>
    <w:family w:val="auto"/>
    <w:pitch w:val="default"/>
    <w:sig w:usb0="00000000" w:usb1="080E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方正小标宋简体">
    <w:panose1 w:val="02010601030101010101"/>
    <w:charset w:val="86"/>
    <w:family w:val="auto"/>
    <w:pitch w:val="variable"/>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oNotDisplayPageBoundaries/>
  <w:bordersDoNotSurroundHeader/>
  <w:bordersDoNotSurroundFooter/>
  <w:proofState w:spelling="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
  <w:rsids>
    <w:rsidRoot w:val="007973A7"/>
    <w:rsid w:val="C67B3CAF"/>
    <w:rsid w:val="EFED2C87"/>
    <w:rsid w:val="007973A7"/>
    <w:rsid w:val="00B37348"/>
    <w:rsid w:val="377B267C"/>
    <w:rsid w:val="37D6B24D"/>
    <w:rsid w:val="5F670A1E"/>
    <w:rsid w:val="7DBF79C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Arial"/>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uiPriority="1" w:qFormat="1"/>
    <w:lsdException w:name="Body Text Indent" w:qFormat="1"/>
    <w:lsdException w:name="Subtitle" w:qFormat="1"/>
    <w:lsdException w:name="Body Text First Indent 2"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HTML Preformatted" w:uiPriority="99" w:qFormat="1"/>
    <w:lsdException w:name="Normal Table" w:uiPriority="99"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uiPriority="39"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2"/>
    <w:qFormat/>
    <w:rsid w:val="007973A7"/>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qFormat/>
    <w:rsid w:val="007973A7"/>
    <w:pPr>
      <w:spacing w:before="0" w:beforeAutospacing="0" w:after="120" w:afterAutospacing="0" w:line="240" w:lineRule="auto"/>
      <w:ind w:leftChars="200" w:left="420" w:firstLine="420"/>
    </w:pPr>
  </w:style>
  <w:style w:type="paragraph" w:styleId="a3">
    <w:name w:val="Body Text Indent"/>
    <w:basedOn w:val="a"/>
    <w:qFormat/>
    <w:rsid w:val="007973A7"/>
    <w:pPr>
      <w:spacing w:before="100" w:beforeAutospacing="1" w:after="100" w:afterAutospacing="1" w:line="360" w:lineRule="auto"/>
      <w:ind w:firstLineChars="200" w:firstLine="480"/>
    </w:pPr>
    <w:rPr>
      <w:rFonts w:ascii="楷体_GB2312" w:eastAsia="楷体_GB2312"/>
      <w:kern w:val="0"/>
      <w:sz w:val="24"/>
    </w:rPr>
  </w:style>
  <w:style w:type="paragraph" w:styleId="HTML">
    <w:name w:val="HTML Preformatted"/>
    <w:basedOn w:val="a"/>
    <w:uiPriority w:val="99"/>
    <w:qFormat/>
    <w:rsid w:val="007973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hint="eastAsia"/>
      <w:kern w:val="0"/>
      <w:sz w:val="24"/>
      <w:szCs w:val="24"/>
    </w:rPr>
  </w:style>
  <w:style w:type="paragraph" w:styleId="a4">
    <w:name w:val="Normal (Web)"/>
    <w:basedOn w:val="a"/>
    <w:qFormat/>
    <w:rsid w:val="007973A7"/>
    <w:pPr>
      <w:spacing w:before="100" w:beforeAutospacing="1" w:after="100" w:afterAutospacing="1"/>
      <w:jc w:val="left"/>
    </w:pPr>
    <w:rPr>
      <w:kern w:val="0"/>
      <w:sz w:val="24"/>
    </w:rPr>
  </w:style>
  <w:style w:type="table" w:styleId="a5">
    <w:name w:val="Table Grid"/>
    <w:basedOn w:val="a1"/>
    <w:uiPriority w:val="39"/>
    <w:qFormat/>
    <w:rsid w:val="007973A7"/>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Normal">
    <w:name w:val="NormalNormal"/>
    <w:qFormat/>
    <w:rsid w:val="007973A7"/>
    <w:pPr>
      <w:widowControl w:val="0"/>
      <w:jc w:val="both"/>
    </w:pPr>
    <w:rPr>
      <w:rFonts w:cs="Times New Roman"/>
      <w:kern w:val="2"/>
      <w:sz w:val="21"/>
      <w:szCs w:val="24"/>
    </w:rPr>
  </w:style>
  <w:style w:type="paragraph" w:customStyle="1" w:styleId="NormalWebNormalWeb">
    <w:name w:val="Normal (Web)NormalWeb"/>
    <w:basedOn w:val="NormalNormal"/>
    <w:qFormat/>
    <w:rsid w:val="007973A7"/>
    <w:pPr>
      <w:spacing w:before="100" w:beforeAutospacing="1" w:after="100" w:afterAutospacing="1"/>
      <w:jc w:val="left"/>
    </w:pPr>
    <w:rPr>
      <w:kern w:val="0"/>
      <w:sz w:val="24"/>
    </w:rPr>
  </w:style>
  <w:style w:type="paragraph" w:styleId="a6">
    <w:name w:val="Balloon Text"/>
    <w:basedOn w:val="a"/>
    <w:link w:val="Char"/>
    <w:rsid w:val="00B37348"/>
    <w:rPr>
      <w:sz w:val="18"/>
      <w:szCs w:val="18"/>
    </w:rPr>
  </w:style>
  <w:style w:type="character" w:customStyle="1" w:styleId="Char">
    <w:name w:val="批注框文本 Char"/>
    <w:basedOn w:val="a0"/>
    <w:link w:val="a6"/>
    <w:rsid w:val="00B37348"/>
    <w:rPr>
      <w:kern w:val="2"/>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14</Pages>
  <Words>514</Words>
  <Characters>2934</Characters>
  <Application>Microsoft Office Word</Application>
  <DocSecurity>0</DocSecurity>
  <Lines>24</Lines>
  <Paragraphs>6</Paragraphs>
  <ScaleCrop>false</ScaleCrop>
  <Company/>
  <LinksUpToDate>false</LinksUpToDate>
  <CharactersWithSpaces>3442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ALN-AL80</dc:creator>
  <cp:lastModifiedBy>zhangs9323</cp:lastModifiedBy>
  <cp:revision>2</cp:revision>
  <cp:lastPrinted>2024-09-20T16:18:00Z</cp:lastPrinted>
  <dcterms:created xsi:type="dcterms:W3CDTF">2024-09-20T09:51:00Z</dcterms:created>
  <dcterms:modified xsi:type="dcterms:W3CDTF">2024-09-20T09:51:00Z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6762dbf57eb547fdb0f816da24fd607d_21</vt:lpwstr>
  </property>
  <property fmtid="{D5CDD505-2E9C-101B-9397-08002B2CF9AE}" pid="3" name="KSOProductBuildVer">
    <vt:lpwstr>2052-11.1.0.11720</vt:lpwstr>
  </property>
</Properties>
</file>